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24" w:rsidRPr="0083712E" w:rsidRDefault="00481824" w:rsidP="0083712E">
      <w:pPr>
        <w:pStyle w:val="Default"/>
        <w:jc w:val="center"/>
        <w:rPr>
          <w:rFonts w:ascii="Arial" w:hAnsi="Arial" w:cs="Arial"/>
          <w:b/>
          <w:color w:val="auto"/>
          <w:lang w:val="es-US"/>
        </w:rPr>
      </w:pPr>
      <w:r w:rsidRPr="0083712E">
        <w:rPr>
          <w:rFonts w:ascii="Arial" w:hAnsi="Arial" w:cs="Arial"/>
          <w:b/>
          <w:color w:val="auto"/>
          <w:lang w:val="es-US"/>
        </w:rPr>
        <w:t xml:space="preserve">La </w:t>
      </w:r>
      <w:r w:rsidR="00731A13">
        <w:rPr>
          <w:rFonts w:ascii="Arial" w:hAnsi="Arial" w:cs="Arial"/>
          <w:b/>
          <w:color w:val="auto"/>
          <w:lang w:val="es-US"/>
        </w:rPr>
        <w:t>n</w:t>
      </w:r>
      <w:r w:rsidRPr="0083712E">
        <w:rPr>
          <w:rFonts w:ascii="Arial" w:hAnsi="Arial" w:cs="Arial"/>
          <w:b/>
          <w:color w:val="auto"/>
          <w:lang w:val="es-US"/>
        </w:rPr>
        <w:t xml:space="preserve">ecesidad de </w:t>
      </w:r>
      <w:r w:rsidR="00731A13">
        <w:rPr>
          <w:rFonts w:ascii="Arial" w:hAnsi="Arial" w:cs="Arial"/>
          <w:b/>
          <w:color w:val="auto"/>
          <w:lang w:val="es-US"/>
        </w:rPr>
        <w:t>una t</w:t>
      </w:r>
      <w:r w:rsidRPr="0083712E">
        <w:rPr>
          <w:rFonts w:ascii="Arial" w:hAnsi="Arial" w:cs="Arial"/>
          <w:b/>
          <w:color w:val="auto"/>
          <w:lang w:val="es-US"/>
        </w:rPr>
        <w:t xml:space="preserve">ransparencia </w:t>
      </w:r>
      <w:r w:rsidR="00731A13">
        <w:rPr>
          <w:rFonts w:ascii="Arial" w:hAnsi="Arial" w:cs="Arial"/>
          <w:b/>
          <w:color w:val="auto"/>
          <w:lang w:val="es-US"/>
        </w:rPr>
        <w:t>en los p</w:t>
      </w:r>
      <w:r w:rsidRPr="0083712E">
        <w:rPr>
          <w:rFonts w:ascii="Arial" w:hAnsi="Arial" w:cs="Arial"/>
          <w:b/>
          <w:color w:val="auto"/>
          <w:lang w:val="es-US"/>
        </w:rPr>
        <w:t xml:space="preserve">recios en </w:t>
      </w:r>
      <w:r w:rsidR="00731A13">
        <w:rPr>
          <w:rFonts w:ascii="Arial" w:hAnsi="Arial" w:cs="Arial"/>
          <w:b/>
          <w:color w:val="auto"/>
          <w:lang w:val="es-US"/>
        </w:rPr>
        <w:t>las m</w:t>
      </w:r>
      <w:r w:rsidRPr="0083712E">
        <w:rPr>
          <w:rFonts w:ascii="Arial" w:hAnsi="Arial" w:cs="Arial"/>
          <w:b/>
          <w:color w:val="auto"/>
          <w:lang w:val="es-US"/>
        </w:rPr>
        <w:t>icrofinanzas</w:t>
      </w:r>
    </w:p>
    <w:p w:rsidR="00481824" w:rsidRPr="0083712E" w:rsidRDefault="00481824" w:rsidP="0083712E">
      <w:pPr>
        <w:pStyle w:val="Default"/>
        <w:jc w:val="both"/>
        <w:rPr>
          <w:rFonts w:ascii="Arial" w:hAnsi="Arial" w:cs="Arial"/>
          <w:b/>
          <w:bCs/>
          <w:color w:val="auto"/>
          <w:lang w:val="es-US"/>
        </w:rPr>
      </w:pPr>
    </w:p>
    <w:p w:rsidR="0083712E" w:rsidRDefault="00481824"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 xml:space="preserve">La industria de las </w:t>
      </w:r>
      <w:r w:rsidR="0006156B" w:rsidRPr="0083712E">
        <w:rPr>
          <w:rFonts w:ascii="Arial" w:hAnsi="Arial" w:cs="Arial"/>
          <w:sz w:val="24"/>
          <w:szCs w:val="24"/>
          <w:lang w:val="es-US"/>
        </w:rPr>
        <w:t>microfinanzas puede sentirse</w:t>
      </w:r>
      <w:r w:rsidRPr="0083712E">
        <w:rPr>
          <w:rFonts w:ascii="Arial" w:hAnsi="Arial" w:cs="Arial"/>
          <w:sz w:val="24"/>
          <w:szCs w:val="24"/>
          <w:lang w:val="es-US"/>
        </w:rPr>
        <w:t xml:space="preserve"> or</w:t>
      </w:r>
      <w:r w:rsidR="000C79DB" w:rsidRPr="0083712E">
        <w:rPr>
          <w:rFonts w:ascii="Arial" w:hAnsi="Arial" w:cs="Arial"/>
          <w:sz w:val="24"/>
          <w:szCs w:val="24"/>
          <w:lang w:val="es-US"/>
        </w:rPr>
        <w:t>gullosa de</w:t>
      </w:r>
      <w:r w:rsidR="0006156B" w:rsidRPr="0083712E">
        <w:rPr>
          <w:rFonts w:ascii="Arial" w:hAnsi="Arial" w:cs="Arial"/>
          <w:sz w:val="24"/>
          <w:szCs w:val="24"/>
          <w:lang w:val="es-US"/>
        </w:rPr>
        <w:t xml:space="preserve"> </w:t>
      </w:r>
      <w:r w:rsidR="000C79DB" w:rsidRPr="0083712E">
        <w:rPr>
          <w:rFonts w:ascii="Arial" w:hAnsi="Arial" w:cs="Arial"/>
          <w:sz w:val="24"/>
          <w:szCs w:val="24"/>
          <w:lang w:val="es-US"/>
        </w:rPr>
        <w:t xml:space="preserve">haber sido </w:t>
      </w:r>
      <w:r w:rsidR="004F23D6" w:rsidRPr="0083712E">
        <w:rPr>
          <w:rFonts w:ascii="Arial" w:hAnsi="Arial" w:cs="Arial"/>
          <w:sz w:val="24"/>
          <w:szCs w:val="24"/>
          <w:lang w:val="es-US"/>
        </w:rPr>
        <w:t xml:space="preserve">siempre </w:t>
      </w:r>
      <w:r w:rsidR="000C79DB" w:rsidRPr="0083712E">
        <w:rPr>
          <w:rFonts w:ascii="Arial" w:hAnsi="Arial" w:cs="Arial"/>
          <w:sz w:val="24"/>
          <w:szCs w:val="24"/>
          <w:lang w:val="es-US"/>
        </w:rPr>
        <w:t xml:space="preserve">altamente </w:t>
      </w:r>
      <w:r w:rsidRPr="0083712E">
        <w:rPr>
          <w:rFonts w:ascii="Arial" w:hAnsi="Arial" w:cs="Arial"/>
          <w:sz w:val="24"/>
          <w:szCs w:val="24"/>
          <w:lang w:val="es-US"/>
        </w:rPr>
        <w:t xml:space="preserve">transparente. Lamentablemente, nunca se ha medido o reportado con exactitud el verdadero precio de nuestros productos </w:t>
      </w:r>
      <w:r w:rsidR="0006156B" w:rsidRPr="0083712E">
        <w:rPr>
          <w:rFonts w:ascii="Arial" w:hAnsi="Arial" w:cs="Arial"/>
          <w:sz w:val="24"/>
          <w:szCs w:val="24"/>
          <w:lang w:val="es-US"/>
        </w:rPr>
        <w:t>crediticios</w:t>
      </w:r>
      <w:r w:rsidRPr="0083712E">
        <w:rPr>
          <w:rFonts w:ascii="Arial" w:hAnsi="Arial" w:cs="Arial"/>
          <w:sz w:val="24"/>
          <w:szCs w:val="24"/>
          <w:lang w:val="es-US"/>
        </w:rPr>
        <w:t xml:space="preserve">. </w:t>
      </w:r>
      <w:r w:rsidR="0006156B" w:rsidRPr="0083712E">
        <w:rPr>
          <w:rFonts w:ascii="Arial" w:hAnsi="Arial" w:cs="Arial"/>
          <w:sz w:val="24"/>
          <w:szCs w:val="24"/>
          <w:lang w:val="es-US"/>
        </w:rPr>
        <w:t xml:space="preserve">La siguiente etapa en el crecimiento de las microfinanzas </w:t>
      </w:r>
      <w:r w:rsidR="009764A7" w:rsidRPr="0083712E">
        <w:rPr>
          <w:rFonts w:ascii="Arial" w:hAnsi="Arial" w:cs="Arial"/>
          <w:sz w:val="24"/>
          <w:szCs w:val="24"/>
          <w:lang w:val="es-US"/>
        </w:rPr>
        <w:t>requerirá</w:t>
      </w:r>
      <w:r w:rsidR="0006156B" w:rsidRPr="0083712E">
        <w:rPr>
          <w:rFonts w:ascii="Arial" w:hAnsi="Arial" w:cs="Arial"/>
          <w:sz w:val="24"/>
          <w:szCs w:val="24"/>
          <w:lang w:val="es-US"/>
        </w:rPr>
        <w:t xml:space="preserve"> un nuevo nivel de entendimiento</w:t>
      </w:r>
      <w:r w:rsidR="009764A7" w:rsidRPr="0083712E">
        <w:rPr>
          <w:rFonts w:ascii="Arial" w:hAnsi="Arial" w:cs="Arial"/>
          <w:sz w:val="24"/>
          <w:szCs w:val="24"/>
          <w:lang w:val="es-US"/>
        </w:rPr>
        <w:t xml:space="preserve"> y  transparencia sobre los costo</w:t>
      </w:r>
      <w:r w:rsidR="0006156B" w:rsidRPr="0083712E">
        <w:rPr>
          <w:rFonts w:ascii="Arial" w:hAnsi="Arial" w:cs="Arial"/>
          <w:sz w:val="24"/>
          <w:szCs w:val="24"/>
          <w:lang w:val="es-US"/>
        </w:rPr>
        <w:t xml:space="preserve">s de </w:t>
      </w:r>
      <w:r w:rsidR="009764A7" w:rsidRPr="0083712E">
        <w:rPr>
          <w:rFonts w:ascii="Arial" w:hAnsi="Arial" w:cs="Arial"/>
          <w:sz w:val="24"/>
          <w:szCs w:val="24"/>
          <w:lang w:val="es-US"/>
        </w:rPr>
        <w:t>dar</w:t>
      </w:r>
      <w:r w:rsidR="0006156B" w:rsidRPr="0083712E">
        <w:rPr>
          <w:rFonts w:ascii="Arial" w:hAnsi="Arial" w:cs="Arial"/>
          <w:sz w:val="24"/>
          <w:szCs w:val="24"/>
          <w:lang w:val="es-US"/>
        </w:rPr>
        <w:t xml:space="preserve"> préstamos </w:t>
      </w:r>
      <w:r w:rsidR="009764A7" w:rsidRPr="0083712E">
        <w:rPr>
          <w:rFonts w:ascii="Arial" w:hAnsi="Arial" w:cs="Arial"/>
          <w:sz w:val="24"/>
          <w:szCs w:val="24"/>
          <w:lang w:val="es-US"/>
        </w:rPr>
        <w:t xml:space="preserve">en cantidades pequeñas </w:t>
      </w:r>
      <w:r w:rsidR="0006156B" w:rsidRPr="0083712E">
        <w:rPr>
          <w:rFonts w:ascii="Arial" w:hAnsi="Arial" w:cs="Arial"/>
          <w:sz w:val="24"/>
          <w:szCs w:val="24"/>
          <w:lang w:val="es-US"/>
        </w:rPr>
        <w:t>y</w:t>
      </w:r>
      <w:r w:rsidR="009764A7" w:rsidRPr="0083712E">
        <w:rPr>
          <w:rFonts w:ascii="Arial" w:hAnsi="Arial" w:cs="Arial"/>
          <w:sz w:val="24"/>
          <w:szCs w:val="24"/>
          <w:lang w:val="es-US"/>
        </w:rPr>
        <w:t xml:space="preserve"> sobre</w:t>
      </w:r>
      <w:r w:rsidR="0006156B" w:rsidRPr="0083712E">
        <w:rPr>
          <w:rFonts w:ascii="Arial" w:hAnsi="Arial" w:cs="Arial"/>
          <w:sz w:val="24"/>
          <w:szCs w:val="24"/>
          <w:lang w:val="es-US"/>
        </w:rPr>
        <w:t xml:space="preserve"> la</w:t>
      </w:r>
      <w:r w:rsidR="009764A7" w:rsidRPr="0083712E">
        <w:rPr>
          <w:rFonts w:ascii="Arial" w:hAnsi="Arial" w:cs="Arial"/>
          <w:sz w:val="24"/>
          <w:szCs w:val="24"/>
          <w:lang w:val="es-US"/>
        </w:rPr>
        <w:t xml:space="preserve"> </w:t>
      </w:r>
      <w:r w:rsidR="0006156B" w:rsidRPr="0083712E">
        <w:rPr>
          <w:rFonts w:ascii="Arial" w:hAnsi="Arial" w:cs="Arial"/>
          <w:sz w:val="24"/>
          <w:szCs w:val="24"/>
          <w:lang w:val="es-US"/>
        </w:rPr>
        <w:t xml:space="preserve">comunicación de los precios </w:t>
      </w:r>
      <w:r w:rsidR="009764A7" w:rsidRPr="0083712E">
        <w:rPr>
          <w:rFonts w:ascii="Arial" w:hAnsi="Arial" w:cs="Arial"/>
          <w:sz w:val="24"/>
          <w:szCs w:val="24"/>
          <w:lang w:val="es-US"/>
        </w:rPr>
        <w:t>que son necesarios cobrar para cubrir dichos costos</w:t>
      </w:r>
      <w:r w:rsidR="0006156B" w:rsidRPr="0083712E">
        <w:rPr>
          <w:rFonts w:ascii="Arial" w:hAnsi="Arial" w:cs="Arial"/>
          <w:sz w:val="24"/>
          <w:szCs w:val="24"/>
          <w:lang w:val="es-US"/>
        </w:rPr>
        <w:t>.</w:t>
      </w:r>
      <w:r w:rsidR="009764A7" w:rsidRPr="0083712E">
        <w:rPr>
          <w:rFonts w:ascii="Arial" w:hAnsi="Arial" w:cs="Arial"/>
          <w:sz w:val="24"/>
          <w:szCs w:val="24"/>
          <w:lang w:val="es-US"/>
        </w:rPr>
        <w:t xml:space="preserve"> </w:t>
      </w:r>
      <w:r w:rsidR="0006156B" w:rsidRPr="0083712E">
        <w:rPr>
          <w:rFonts w:ascii="Arial" w:hAnsi="Arial" w:cs="Arial"/>
          <w:sz w:val="24"/>
          <w:szCs w:val="24"/>
          <w:lang w:val="es-US"/>
        </w:rPr>
        <w:t>Una industria que nació para desplazar a los prestamistas, proporcionando créditos a bajo costo a trabajadores pobres</w:t>
      </w:r>
      <w:r w:rsidR="009764A7" w:rsidRPr="0083712E">
        <w:rPr>
          <w:rFonts w:ascii="Arial" w:hAnsi="Arial" w:cs="Arial"/>
          <w:sz w:val="24"/>
          <w:szCs w:val="24"/>
          <w:lang w:val="es-US"/>
        </w:rPr>
        <w:t xml:space="preserve"> necesita </w:t>
      </w:r>
      <w:r w:rsidR="0006156B" w:rsidRPr="0083712E">
        <w:rPr>
          <w:rFonts w:ascii="Arial" w:hAnsi="Arial" w:cs="Arial"/>
          <w:sz w:val="24"/>
          <w:szCs w:val="24"/>
          <w:lang w:val="es-US"/>
        </w:rPr>
        <w:t>asegurar</w:t>
      </w:r>
      <w:r w:rsidR="009764A7" w:rsidRPr="0083712E">
        <w:rPr>
          <w:rFonts w:ascii="Arial" w:hAnsi="Arial" w:cs="Arial"/>
          <w:sz w:val="24"/>
          <w:szCs w:val="24"/>
          <w:lang w:val="es-US"/>
        </w:rPr>
        <w:t xml:space="preserve">se de </w:t>
      </w:r>
      <w:r w:rsidR="0006156B" w:rsidRPr="0083712E">
        <w:rPr>
          <w:rFonts w:ascii="Arial" w:hAnsi="Arial" w:cs="Arial"/>
          <w:sz w:val="24"/>
          <w:szCs w:val="24"/>
          <w:lang w:val="es-US"/>
        </w:rPr>
        <w:t>que sus clientes dispongan de información clara sobre el costo del dinero que pide</w:t>
      </w:r>
      <w:r w:rsidR="009764A7" w:rsidRPr="0083712E">
        <w:rPr>
          <w:rFonts w:ascii="Arial" w:hAnsi="Arial" w:cs="Arial"/>
          <w:sz w:val="24"/>
          <w:szCs w:val="24"/>
          <w:lang w:val="es-US"/>
        </w:rPr>
        <w:t>n</w:t>
      </w:r>
      <w:r w:rsidR="0083712E">
        <w:rPr>
          <w:rFonts w:ascii="Arial" w:hAnsi="Arial" w:cs="Arial"/>
          <w:sz w:val="24"/>
          <w:szCs w:val="24"/>
          <w:lang w:val="es-US"/>
        </w:rPr>
        <w:t xml:space="preserve"> prestado.</w:t>
      </w:r>
    </w:p>
    <w:p w:rsidR="00C916B3" w:rsidRPr="0083712E" w:rsidRDefault="0006156B"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br/>
      </w:r>
      <w:r w:rsidR="00812CB9" w:rsidRPr="0083712E">
        <w:rPr>
          <w:rFonts w:ascii="Arial" w:hAnsi="Arial" w:cs="Arial"/>
          <w:sz w:val="24"/>
          <w:szCs w:val="24"/>
          <w:lang w:val="es-US"/>
        </w:rPr>
        <w:t>Debido a los retos de interpretar y comparar los precios de los productos financieros, e</w:t>
      </w:r>
      <w:r w:rsidR="00481824" w:rsidRPr="0083712E">
        <w:rPr>
          <w:rFonts w:ascii="Arial" w:hAnsi="Arial" w:cs="Arial"/>
          <w:sz w:val="24"/>
          <w:szCs w:val="24"/>
          <w:lang w:val="es-US"/>
        </w:rPr>
        <w:t>n muchos países,</w:t>
      </w:r>
      <w:r w:rsidR="00812CB9" w:rsidRPr="0083712E">
        <w:rPr>
          <w:rFonts w:ascii="Arial" w:hAnsi="Arial" w:cs="Arial"/>
          <w:sz w:val="24"/>
          <w:szCs w:val="24"/>
          <w:lang w:val="es-US"/>
        </w:rPr>
        <w:t xml:space="preserve"> la ley </w:t>
      </w:r>
      <w:r w:rsidR="00D04E82" w:rsidRPr="0083712E">
        <w:rPr>
          <w:rFonts w:ascii="Arial" w:hAnsi="Arial" w:cs="Arial"/>
          <w:sz w:val="24"/>
          <w:szCs w:val="24"/>
          <w:lang w:val="es-US"/>
        </w:rPr>
        <w:t>le</w:t>
      </w:r>
      <w:r w:rsidR="0083712E">
        <w:rPr>
          <w:rFonts w:ascii="Arial" w:hAnsi="Arial" w:cs="Arial"/>
          <w:sz w:val="24"/>
          <w:szCs w:val="24"/>
          <w:lang w:val="es-US"/>
        </w:rPr>
        <w:t>s</w:t>
      </w:r>
      <w:r w:rsidR="00812CB9" w:rsidRPr="0083712E">
        <w:rPr>
          <w:rFonts w:ascii="Arial" w:hAnsi="Arial" w:cs="Arial"/>
          <w:sz w:val="24"/>
          <w:szCs w:val="24"/>
          <w:lang w:val="es-US"/>
        </w:rPr>
        <w:t xml:space="preserve"> exige a</w:t>
      </w:r>
      <w:r w:rsidR="00481824" w:rsidRPr="0083712E">
        <w:rPr>
          <w:rFonts w:ascii="Arial" w:hAnsi="Arial" w:cs="Arial"/>
          <w:sz w:val="24"/>
          <w:szCs w:val="24"/>
          <w:lang w:val="es-US"/>
        </w:rPr>
        <w:t xml:space="preserve"> los prestamistas comerciales que declaren cuál es el verdadero precio del producto mediante estándares como la fórmula APR (Tasa Anual de Int</w:t>
      </w:r>
      <w:r w:rsidR="00812CB9" w:rsidRPr="0083712E">
        <w:rPr>
          <w:rFonts w:ascii="Arial" w:hAnsi="Arial" w:cs="Arial"/>
          <w:sz w:val="24"/>
          <w:szCs w:val="24"/>
          <w:lang w:val="es-US"/>
        </w:rPr>
        <w:t>erés, por sus siglas en inglés). Dicha ley</w:t>
      </w:r>
      <w:r w:rsidR="00481824" w:rsidRPr="0083712E">
        <w:rPr>
          <w:rFonts w:ascii="Arial" w:hAnsi="Arial" w:cs="Arial"/>
          <w:sz w:val="24"/>
          <w:szCs w:val="24"/>
          <w:lang w:val="es-US"/>
        </w:rPr>
        <w:t xml:space="preserve"> fue</w:t>
      </w:r>
      <w:r w:rsidR="00812CB9" w:rsidRPr="0083712E">
        <w:rPr>
          <w:rFonts w:ascii="Arial" w:hAnsi="Arial" w:cs="Arial"/>
          <w:sz w:val="24"/>
          <w:szCs w:val="24"/>
          <w:lang w:val="es-US"/>
        </w:rPr>
        <w:t xml:space="preserve"> establecida como</w:t>
      </w:r>
      <w:r w:rsidR="00481824" w:rsidRPr="0083712E">
        <w:rPr>
          <w:rFonts w:ascii="Arial" w:hAnsi="Arial" w:cs="Arial"/>
          <w:sz w:val="24"/>
          <w:szCs w:val="24"/>
          <w:lang w:val="es-US"/>
        </w:rPr>
        <w:t xml:space="preserve"> obligatoria</w:t>
      </w:r>
      <w:r w:rsidR="00812CB9" w:rsidRPr="0083712E">
        <w:rPr>
          <w:rFonts w:ascii="Arial" w:hAnsi="Arial" w:cs="Arial"/>
          <w:sz w:val="24"/>
          <w:szCs w:val="24"/>
          <w:lang w:val="es-US"/>
        </w:rPr>
        <w:t xml:space="preserve"> en los Estados Unidos</w:t>
      </w:r>
      <w:r w:rsidR="00481824" w:rsidRPr="0083712E">
        <w:rPr>
          <w:rFonts w:ascii="Arial" w:hAnsi="Arial" w:cs="Arial"/>
          <w:sz w:val="24"/>
          <w:szCs w:val="24"/>
          <w:lang w:val="es-US"/>
        </w:rPr>
        <w:t xml:space="preserve"> hace cuarenta años mediante la “Truth-in-Lending Act” (Ley de Veracidad en el Préstamo). </w:t>
      </w:r>
      <w:r w:rsidR="00812CB9" w:rsidRPr="0083712E">
        <w:rPr>
          <w:rFonts w:ascii="Arial" w:hAnsi="Arial" w:cs="Arial"/>
          <w:sz w:val="24"/>
          <w:szCs w:val="24"/>
          <w:lang w:val="es-US"/>
        </w:rPr>
        <w:t xml:space="preserve">Esas leyes fueron promulgadas para ayudar a los consumidores a tomar decisiones bien informadas con respecto a escoger entre préstamos que aparentemente son comparables, pero </w:t>
      </w:r>
      <w:r w:rsidR="004F23D6">
        <w:rPr>
          <w:rFonts w:ascii="Arial" w:hAnsi="Arial" w:cs="Arial"/>
          <w:sz w:val="24"/>
          <w:szCs w:val="24"/>
          <w:lang w:val="es-US"/>
        </w:rPr>
        <w:t>que</w:t>
      </w:r>
      <w:r w:rsidR="00812CB9" w:rsidRPr="0083712E">
        <w:rPr>
          <w:rFonts w:ascii="Arial" w:hAnsi="Arial" w:cs="Arial"/>
          <w:sz w:val="24"/>
          <w:szCs w:val="24"/>
          <w:lang w:val="es-US"/>
        </w:rPr>
        <w:t xml:space="preserve"> en realidad un</w:t>
      </w:r>
      <w:r w:rsidR="00B503A5" w:rsidRPr="0083712E">
        <w:rPr>
          <w:rFonts w:ascii="Arial" w:hAnsi="Arial" w:cs="Arial"/>
          <w:sz w:val="24"/>
          <w:szCs w:val="24"/>
          <w:lang w:val="es-US"/>
        </w:rPr>
        <w:t>o</w:t>
      </w:r>
      <w:r w:rsidR="00812CB9" w:rsidRPr="0083712E">
        <w:rPr>
          <w:rFonts w:ascii="Arial" w:hAnsi="Arial" w:cs="Arial"/>
          <w:sz w:val="24"/>
          <w:szCs w:val="24"/>
          <w:lang w:val="es-US"/>
        </w:rPr>
        <w:t xml:space="preserve"> de ellos es mucho más caro que el otro</w:t>
      </w:r>
      <w:r w:rsidR="00481824" w:rsidRPr="0083712E">
        <w:rPr>
          <w:rFonts w:ascii="Arial" w:hAnsi="Arial" w:cs="Arial"/>
          <w:sz w:val="24"/>
          <w:szCs w:val="24"/>
          <w:lang w:val="es-US"/>
        </w:rPr>
        <w:t>. En la actualidad,</w:t>
      </w:r>
      <w:r w:rsidR="00812CB9" w:rsidRPr="0083712E">
        <w:rPr>
          <w:rFonts w:ascii="Arial" w:hAnsi="Arial" w:cs="Arial"/>
          <w:sz w:val="24"/>
          <w:szCs w:val="24"/>
          <w:lang w:val="es-US"/>
        </w:rPr>
        <w:t xml:space="preserve"> la industria de las microfinanzas sufre de </w:t>
      </w:r>
      <w:r w:rsidR="00481824" w:rsidRPr="0083712E">
        <w:rPr>
          <w:rFonts w:ascii="Arial" w:hAnsi="Arial" w:cs="Arial"/>
          <w:sz w:val="24"/>
          <w:szCs w:val="24"/>
          <w:lang w:val="es-US"/>
        </w:rPr>
        <w:t>la</w:t>
      </w:r>
      <w:r w:rsidR="00812CB9" w:rsidRPr="0083712E">
        <w:rPr>
          <w:rFonts w:ascii="Arial" w:hAnsi="Arial" w:cs="Arial"/>
          <w:sz w:val="24"/>
          <w:szCs w:val="24"/>
          <w:lang w:val="es-US"/>
        </w:rPr>
        <w:t xml:space="preserve"> mi</w:t>
      </w:r>
      <w:r w:rsidR="00B503A5" w:rsidRPr="0083712E">
        <w:rPr>
          <w:rFonts w:ascii="Arial" w:hAnsi="Arial" w:cs="Arial"/>
          <w:sz w:val="24"/>
          <w:szCs w:val="24"/>
          <w:lang w:val="es-US"/>
        </w:rPr>
        <w:t>sma</w:t>
      </w:r>
      <w:r w:rsidR="00812CB9" w:rsidRPr="0083712E">
        <w:rPr>
          <w:rFonts w:ascii="Arial" w:hAnsi="Arial" w:cs="Arial"/>
          <w:sz w:val="24"/>
          <w:szCs w:val="24"/>
          <w:lang w:val="es-US"/>
        </w:rPr>
        <w:t xml:space="preserve"> disparidad </w:t>
      </w:r>
      <w:r w:rsidR="00481824" w:rsidRPr="0083712E">
        <w:rPr>
          <w:rFonts w:ascii="Arial" w:hAnsi="Arial" w:cs="Arial"/>
          <w:sz w:val="24"/>
          <w:szCs w:val="24"/>
          <w:lang w:val="es-US"/>
        </w:rPr>
        <w:t xml:space="preserve">que existía </w:t>
      </w:r>
      <w:r w:rsidR="00812CB9" w:rsidRPr="0083712E">
        <w:rPr>
          <w:rFonts w:ascii="Arial" w:hAnsi="Arial" w:cs="Arial"/>
          <w:sz w:val="24"/>
          <w:szCs w:val="24"/>
          <w:lang w:val="es-US"/>
        </w:rPr>
        <w:t xml:space="preserve">antes de promulgarse </w:t>
      </w:r>
      <w:r w:rsidR="00481824" w:rsidRPr="0083712E">
        <w:rPr>
          <w:rFonts w:ascii="Arial" w:hAnsi="Arial" w:cs="Arial"/>
          <w:sz w:val="24"/>
          <w:szCs w:val="24"/>
          <w:lang w:val="es-US"/>
        </w:rPr>
        <w:t>las leyes de Veracidad de Préstamo. Por ejemplo, una tasa de interés cotizada al 3% mensual podría resultar en un APR entre 36% y 96%</w:t>
      </w:r>
      <w:r w:rsidR="004F23D6">
        <w:rPr>
          <w:rFonts w:ascii="Arial" w:hAnsi="Arial" w:cs="Arial"/>
          <w:sz w:val="24"/>
          <w:szCs w:val="24"/>
          <w:lang w:val="es-US"/>
        </w:rPr>
        <w:t>,</w:t>
      </w:r>
      <w:r w:rsidR="00481824" w:rsidRPr="0083712E">
        <w:rPr>
          <w:rFonts w:ascii="Arial" w:hAnsi="Arial" w:cs="Arial"/>
          <w:sz w:val="24"/>
          <w:szCs w:val="24"/>
          <w:lang w:val="es-US"/>
        </w:rPr>
        <w:t xml:space="preserve"> o más. Una pregunta importante que debemos considerar es: </w:t>
      </w:r>
      <w:r w:rsidR="00C916B3" w:rsidRPr="0083712E">
        <w:rPr>
          <w:rFonts w:ascii="Arial" w:hAnsi="Arial" w:cs="Arial"/>
          <w:sz w:val="24"/>
          <w:szCs w:val="24"/>
          <w:lang w:val="es-US"/>
        </w:rPr>
        <w:t>¿No se deberían aplicar a la industria de las microfinanzas los mismos principios de transparencia en el precio</w:t>
      </w:r>
      <w:r w:rsidR="004F23D6">
        <w:rPr>
          <w:rFonts w:ascii="Arial" w:hAnsi="Arial" w:cs="Arial"/>
          <w:sz w:val="24"/>
          <w:szCs w:val="24"/>
          <w:lang w:val="es-US"/>
        </w:rPr>
        <w:t>,</w:t>
      </w:r>
      <w:r w:rsidR="00C916B3" w:rsidRPr="0083712E">
        <w:rPr>
          <w:rFonts w:ascii="Arial" w:hAnsi="Arial" w:cs="Arial"/>
          <w:sz w:val="24"/>
          <w:szCs w:val="24"/>
          <w:lang w:val="es-US"/>
        </w:rPr>
        <w:t xml:space="preserve"> aplicados por muchos países a la industria de financiamiento comercial? </w:t>
      </w:r>
    </w:p>
    <w:p w:rsidR="000C79DB" w:rsidRPr="0083712E" w:rsidRDefault="000C79DB" w:rsidP="0083712E">
      <w:pPr>
        <w:spacing w:after="0" w:line="240" w:lineRule="auto"/>
        <w:jc w:val="both"/>
        <w:rPr>
          <w:rFonts w:ascii="Arial" w:hAnsi="Arial" w:cs="Arial"/>
          <w:sz w:val="24"/>
          <w:szCs w:val="24"/>
          <w:lang w:val="es-US"/>
        </w:rPr>
      </w:pPr>
    </w:p>
    <w:p w:rsidR="000C79DB" w:rsidRPr="0083712E" w:rsidRDefault="00C916B3"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Dos son las raz</w:t>
      </w:r>
      <w:r w:rsidR="0040514B" w:rsidRPr="0083712E">
        <w:rPr>
          <w:rFonts w:ascii="Arial" w:hAnsi="Arial" w:cs="Arial"/>
          <w:sz w:val="24"/>
          <w:szCs w:val="24"/>
          <w:lang w:val="es-US"/>
        </w:rPr>
        <w:t>o</w:t>
      </w:r>
      <w:r w:rsidRPr="0083712E">
        <w:rPr>
          <w:rFonts w:ascii="Arial" w:hAnsi="Arial" w:cs="Arial"/>
          <w:sz w:val="24"/>
          <w:szCs w:val="24"/>
          <w:lang w:val="es-US"/>
        </w:rPr>
        <w:t>n</w:t>
      </w:r>
      <w:r w:rsidR="0040514B" w:rsidRPr="0083712E">
        <w:rPr>
          <w:rFonts w:ascii="Arial" w:hAnsi="Arial" w:cs="Arial"/>
          <w:sz w:val="24"/>
          <w:szCs w:val="24"/>
          <w:lang w:val="es-US"/>
        </w:rPr>
        <w:t>es</w:t>
      </w:r>
      <w:r w:rsidRPr="0083712E">
        <w:rPr>
          <w:rFonts w:ascii="Arial" w:hAnsi="Arial" w:cs="Arial"/>
          <w:sz w:val="24"/>
          <w:szCs w:val="24"/>
          <w:lang w:val="es-US"/>
        </w:rPr>
        <w:t xml:space="preserve"> por las que </w:t>
      </w:r>
      <w:r w:rsidR="00481824" w:rsidRPr="0083712E">
        <w:rPr>
          <w:rFonts w:ascii="Arial" w:hAnsi="Arial" w:cs="Arial"/>
          <w:sz w:val="24"/>
          <w:szCs w:val="24"/>
          <w:lang w:val="es-US"/>
        </w:rPr>
        <w:t xml:space="preserve">se ha vuelto una práctica generalizada no ofrecer transparencia en los precios </w:t>
      </w:r>
      <w:r w:rsidRPr="0083712E">
        <w:rPr>
          <w:rFonts w:ascii="Arial" w:hAnsi="Arial" w:cs="Arial"/>
          <w:sz w:val="24"/>
          <w:szCs w:val="24"/>
          <w:lang w:val="es-US"/>
        </w:rPr>
        <w:t xml:space="preserve">en las microfinanzas. </w:t>
      </w:r>
      <w:r w:rsidR="00481824" w:rsidRPr="0083712E">
        <w:rPr>
          <w:rFonts w:ascii="Arial" w:hAnsi="Arial" w:cs="Arial"/>
          <w:sz w:val="24"/>
          <w:szCs w:val="24"/>
          <w:lang w:val="es-US"/>
        </w:rPr>
        <w:t>En primer lugar, no existe una tasa única de interés para microcréditos. Toda la industria reconoce que las tasas de interés de los microcréditos debe</w:t>
      </w:r>
      <w:r w:rsidR="0040514B" w:rsidRPr="0083712E">
        <w:rPr>
          <w:rFonts w:ascii="Arial" w:hAnsi="Arial" w:cs="Arial"/>
          <w:sz w:val="24"/>
          <w:szCs w:val="24"/>
          <w:lang w:val="es-US"/>
        </w:rPr>
        <w:t>n</w:t>
      </w:r>
      <w:r w:rsidR="00481824" w:rsidRPr="0083712E">
        <w:rPr>
          <w:rFonts w:ascii="Arial" w:hAnsi="Arial" w:cs="Arial"/>
          <w:sz w:val="24"/>
          <w:szCs w:val="24"/>
          <w:lang w:val="es-US"/>
        </w:rPr>
        <w:t xml:space="preserve"> ser más altas que las tasas de interés </w:t>
      </w:r>
      <w:r w:rsidRPr="0083712E">
        <w:rPr>
          <w:rFonts w:ascii="Arial" w:hAnsi="Arial" w:cs="Arial"/>
          <w:sz w:val="24"/>
          <w:szCs w:val="24"/>
          <w:lang w:val="es-US"/>
        </w:rPr>
        <w:t>de préstamos comerciales</w:t>
      </w:r>
      <w:r w:rsidR="00481824" w:rsidRPr="0083712E">
        <w:rPr>
          <w:rFonts w:ascii="Arial" w:hAnsi="Arial" w:cs="Arial"/>
          <w:sz w:val="24"/>
          <w:szCs w:val="24"/>
          <w:lang w:val="es-US"/>
        </w:rPr>
        <w:t xml:space="preserve">, </w:t>
      </w:r>
      <w:r w:rsidR="0040514B" w:rsidRPr="0083712E">
        <w:rPr>
          <w:rFonts w:ascii="Arial" w:hAnsi="Arial" w:cs="Arial"/>
          <w:sz w:val="24"/>
          <w:szCs w:val="24"/>
          <w:lang w:val="es-US"/>
        </w:rPr>
        <w:t xml:space="preserve">pero </w:t>
      </w:r>
      <w:r w:rsidR="00E0469C" w:rsidRPr="0083712E">
        <w:rPr>
          <w:rFonts w:ascii="Arial" w:hAnsi="Arial" w:cs="Arial"/>
          <w:sz w:val="24"/>
          <w:szCs w:val="24"/>
          <w:lang w:val="es-US"/>
        </w:rPr>
        <w:t xml:space="preserve">rara vez es discutido o reconocido que realmente </w:t>
      </w:r>
      <w:r w:rsidR="00481824" w:rsidRPr="0083712E">
        <w:rPr>
          <w:rFonts w:ascii="Arial" w:hAnsi="Arial" w:cs="Arial"/>
          <w:sz w:val="24"/>
          <w:szCs w:val="24"/>
          <w:lang w:val="es-US"/>
        </w:rPr>
        <w:t xml:space="preserve">no existe una única “tasa de mercado” para los microcréditos. En un mercado donde todas las IMF tienen las mismas estructuras de costos, </w:t>
      </w:r>
      <w:r w:rsidR="004F23D6">
        <w:rPr>
          <w:rFonts w:ascii="Arial" w:hAnsi="Arial" w:cs="Arial"/>
          <w:sz w:val="24"/>
          <w:szCs w:val="24"/>
          <w:lang w:val="es-US"/>
        </w:rPr>
        <w:t>mientras</w:t>
      </w:r>
      <w:r w:rsidR="00481824" w:rsidRPr="0083712E">
        <w:rPr>
          <w:rFonts w:ascii="Arial" w:hAnsi="Arial" w:cs="Arial"/>
          <w:sz w:val="24"/>
          <w:szCs w:val="24"/>
          <w:lang w:val="es-US"/>
        </w:rPr>
        <w:t xml:space="preserve"> menor sea el </w:t>
      </w:r>
      <w:r w:rsidR="004F23D6">
        <w:rPr>
          <w:rFonts w:ascii="Arial" w:hAnsi="Arial" w:cs="Arial"/>
          <w:sz w:val="24"/>
          <w:szCs w:val="24"/>
          <w:lang w:val="es-US"/>
        </w:rPr>
        <w:t xml:space="preserve">monto del </w:t>
      </w:r>
      <w:r w:rsidR="00481824" w:rsidRPr="0083712E">
        <w:rPr>
          <w:rFonts w:ascii="Arial" w:hAnsi="Arial" w:cs="Arial"/>
          <w:sz w:val="24"/>
          <w:szCs w:val="24"/>
          <w:lang w:val="es-US"/>
        </w:rPr>
        <w:t>microcrédito, mayor será la tasa de interés necesaria para que dicha IMF cubra</w:t>
      </w:r>
      <w:r w:rsidR="0040514B" w:rsidRPr="0083712E">
        <w:rPr>
          <w:rFonts w:ascii="Arial" w:hAnsi="Arial" w:cs="Arial"/>
          <w:sz w:val="24"/>
          <w:szCs w:val="24"/>
          <w:lang w:val="es-US"/>
        </w:rPr>
        <w:t xml:space="preserve"> </w:t>
      </w:r>
      <w:r w:rsidR="00481824" w:rsidRPr="0083712E">
        <w:rPr>
          <w:rFonts w:ascii="Arial" w:hAnsi="Arial" w:cs="Arial"/>
          <w:sz w:val="24"/>
          <w:szCs w:val="24"/>
          <w:lang w:val="es-US"/>
        </w:rPr>
        <w:t xml:space="preserve">los costos de tal préstamo y </w:t>
      </w:r>
      <w:r w:rsidR="00E0469C" w:rsidRPr="0083712E">
        <w:rPr>
          <w:rFonts w:ascii="Arial" w:hAnsi="Arial" w:cs="Arial"/>
          <w:sz w:val="24"/>
          <w:szCs w:val="24"/>
          <w:lang w:val="es-US"/>
        </w:rPr>
        <w:t>p</w:t>
      </w:r>
      <w:r w:rsidR="0040514B" w:rsidRPr="0083712E">
        <w:rPr>
          <w:rFonts w:ascii="Arial" w:hAnsi="Arial" w:cs="Arial"/>
          <w:sz w:val="24"/>
          <w:szCs w:val="24"/>
          <w:lang w:val="es-US"/>
        </w:rPr>
        <w:t>ueda</w:t>
      </w:r>
      <w:r w:rsidR="00E0469C" w:rsidRPr="0083712E">
        <w:rPr>
          <w:rFonts w:ascii="Arial" w:hAnsi="Arial" w:cs="Arial"/>
          <w:sz w:val="24"/>
          <w:szCs w:val="24"/>
          <w:lang w:val="es-US"/>
        </w:rPr>
        <w:t xml:space="preserve"> ser</w:t>
      </w:r>
      <w:r w:rsidR="00481824" w:rsidRPr="0083712E">
        <w:rPr>
          <w:rFonts w:ascii="Arial" w:hAnsi="Arial" w:cs="Arial"/>
          <w:sz w:val="24"/>
          <w:szCs w:val="24"/>
          <w:lang w:val="es-US"/>
        </w:rPr>
        <w:t xml:space="preserve"> sostenible. Para que sea sostenible, un préstamo de $100 debe tener una tasa de interés mucho más alta que un préstamo de $1</w:t>
      </w:r>
      <w:r w:rsidR="004F23D6">
        <w:rPr>
          <w:rFonts w:ascii="Arial" w:hAnsi="Arial" w:cs="Arial"/>
          <w:sz w:val="24"/>
          <w:szCs w:val="24"/>
          <w:lang w:val="es-US"/>
        </w:rPr>
        <w:t>.</w:t>
      </w:r>
      <w:r w:rsidR="00481824" w:rsidRPr="0083712E">
        <w:rPr>
          <w:rFonts w:ascii="Arial" w:hAnsi="Arial" w:cs="Arial"/>
          <w:sz w:val="24"/>
          <w:szCs w:val="24"/>
          <w:lang w:val="es-US"/>
        </w:rPr>
        <w:t>000. A causa de los retos</w:t>
      </w:r>
      <w:r w:rsidR="00E0469C" w:rsidRPr="0083712E">
        <w:rPr>
          <w:rFonts w:ascii="Arial" w:hAnsi="Arial" w:cs="Arial"/>
          <w:sz w:val="24"/>
          <w:szCs w:val="24"/>
          <w:lang w:val="es-US"/>
        </w:rPr>
        <w:t xml:space="preserve"> y dificultades que implica</w:t>
      </w:r>
      <w:r w:rsidR="00481824" w:rsidRPr="0083712E">
        <w:rPr>
          <w:rFonts w:ascii="Arial" w:hAnsi="Arial" w:cs="Arial"/>
          <w:sz w:val="24"/>
          <w:szCs w:val="24"/>
          <w:lang w:val="es-US"/>
        </w:rPr>
        <w:t xml:space="preserve"> explicar por qué las IMF necesitan cobrar</w:t>
      </w:r>
      <w:r w:rsidR="00E0469C" w:rsidRPr="0083712E">
        <w:rPr>
          <w:rFonts w:ascii="Arial" w:hAnsi="Arial" w:cs="Arial"/>
          <w:sz w:val="24"/>
          <w:szCs w:val="24"/>
          <w:lang w:val="es-US"/>
        </w:rPr>
        <w:t xml:space="preserve"> unas</w:t>
      </w:r>
      <w:r w:rsidR="00481824" w:rsidRPr="0083712E">
        <w:rPr>
          <w:rFonts w:ascii="Arial" w:hAnsi="Arial" w:cs="Arial"/>
          <w:sz w:val="24"/>
          <w:szCs w:val="24"/>
          <w:lang w:val="es-US"/>
        </w:rPr>
        <w:t xml:space="preserve"> tasas de interés más altas que el sector comercial, y </w:t>
      </w:r>
      <w:r w:rsidR="0040514B" w:rsidRPr="0083712E">
        <w:rPr>
          <w:rFonts w:ascii="Arial" w:hAnsi="Arial" w:cs="Arial"/>
          <w:sz w:val="24"/>
          <w:szCs w:val="24"/>
          <w:lang w:val="es-US"/>
        </w:rPr>
        <w:t xml:space="preserve">necesitan </w:t>
      </w:r>
      <w:r w:rsidR="00481824" w:rsidRPr="0083712E">
        <w:rPr>
          <w:rFonts w:ascii="Arial" w:hAnsi="Arial" w:cs="Arial"/>
          <w:sz w:val="24"/>
          <w:szCs w:val="24"/>
          <w:lang w:val="es-US"/>
        </w:rPr>
        <w:t>cobrar las tasas de interés más alta</w:t>
      </w:r>
      <w:r w:rsidR="00731A13">
        <w:rPr>
          <w:rFonts w:ascii="Arial" w:hAnsi="Arial" w:cs="Arial"/>
          <w:sz w:val="24"/>
          <w:szCs w:val="24"/>
          <w:lang w:val="es-US"/>
        </w:rPr>
        <w:t>s</w:t>
      </w:r>
      <w:r w:rsidR="00481824" w:rsidRPr="0083712E">
        <w:rPr>
          <w:rFonts w:ascii="Arial" w:hAnsi="Arial" w:cs="Arial"/>
          <w:sz w:val="24"/>
          <w:szCs w:val="24"/>
          <w:lang w:val="es-US"/>
        </w:rPr>
        <w:t xml:space="preserve"> a los clientes más pobres, la salida más fácil ha sido recurrir a precios poco transparentes, donde </w:t>
      </w:r>
      <w:r w:rsidR="00E0469C" w:rsidRPr="0083712E">
        <w:rPr>
          <w:rFonts w:ascii="Arial" w:hAnsi="Arial" w:cs="Arial"/>
          <w:sz w:val="24"/>
          <w:szCs w:val="24"/>
          <w:lang w:val="es-US"/>
        </w:rPr>
        <w:t>el</w:t>
      </w:r>
      <w:r w:rsidR="00481824" w:rsidRPr="0083712E">
        <w:rPr>
          <w:rFonts w:ascii="Arial" w:hAnsi="Arial" w:cs="Arial"/>
          <w:sz w:val="24"/>
          <w:szCs w:val="24"/>
          <w:lang w:val="es-US"/>
        </w:rPr>
        <w:t xml:space="preserve"> precio cotizado </w:t>
      </w:r>
      <w:r w:rsidR="00E0469C" w:rsidRPr="0083712E">
        <w:rPr>
          <w:rFonts w:ascii="Arial" w:hAnsi="Arial" w:cs="Arial"/>
          <w:sz w:val="24"/>
          <w:szCs w:val="24"/>
          <w:lang w:val="es-US"/>
        </w:rPr>
        <w:t>parece consideradamente</w:t>
      </w:r>
      <w:r w:rsidR="00481824" w:rsidRPr="0083712E">
        <w:rPr>
          <w:rFonts w:ascii="Arial" w:hAnsi="Arial" w:cs="Arial"/>
          <w:sz w:val="24"/>
          <w:szCs w:val="24"/>
          <w:lang w:val="es-US"/>
        </w:rPr>
        <w:t xml:space="preserve"> más bajo que el precio real.</w:t>
      </w:r>
    </w:p>
    <w:p w:rsidR="00926461" w:rsidRPr="0083712E" w:rsidRDefault="0006156B"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br/>
      </w:r>
      <w:r w:rsidR="00E0469C" w:rsidRPr="0083712E">
        <w:rPr>
          <w:rFonts w:ascii="Arial" w:hAnsi="Arial" w:cs="Arial"/>
          <w:sz w:val="24"/>
          <w:szCs w:val="24"/>
          <w:lang w:val="es-US"/>
        </w:rPr>
        <w:t>La segunda razón para la perpetuación de la no fijación de precios transparente</w:t>
      </w:r>
      <w:r w:rsidR="00731A13">
        <w:rPr>
          <w:rFonts w:ascii="Arial" w:hAnsi="Arial" w:cs="Arial"/>
          <w:sz w:val="24"/>
          <w:szCs w:val="24"/>
          <w:lang w:val="es-US"/>
        </w:rPr>
        <w:t>s</w:t>
      </w:r>
      <w:r w:rsidR="00481824" w:rsidRPr="0083712E">
        <w:rPr>
          <w:rFonts w:ascii="Arial" w:hAnsi="Arial" w:cs="Arial"/>
          <w:sz w:val="24"/>
          <w:szCs w:val="24"/>
          <w:lang w:val="es-US"/>
        </w:rPr>
        <w:t xml:space="preserve"> es que </w:t>
      </w:r>
      <w:r w:rsidR="00B40959" w:rsidRPr="0083712E">
        <w:rPr>
          <w:rFonts w:ascii="Arial" w:hAnsi="Arial" w:cs="Arial"/>
          <w:sz w:val="24"/>
          <w:szCs w:val="24"/>
          <w:lang w:val="es-US"/>
        </w:rPr>
        <w:t xml:space="preserve">una vez que la industria comenzó a </w:t>
      </w:r>
      <w:r w:rsidR="00481824" w:rsidRPr="0083712E">
        <w:rPr>
          <w:rFonts w:ascii="Arial" w:hAnsi="Arial" w:cs="Arial"/>
          <w:sz w:val="24"/>
          <w:szCs w:val="24"/>
          <w:lang w:val="es-US"/>
        </w:rPr>
        <w:t xml:space="preserve">utilizar precios confusos </w:t>
      </w:r>
      <w:r w:rsidR="00B40959" w:rsidRPr="0083712E">
        <w:rPr>
          <w:rFonts w:ascii="Arial" w:hAnsi="Arial" w:cs="Arial"/>
          <w:sz w:val="24"/>
          <w:szCs w:val="24"/>
          <w:lang w:val="es-US"/>
        </w:rPr>
        <w:t>para los</w:t>
      </w:r>
      <w:r w:rsidR="00481824" w:rsidRPr="0083712E">
        <w:rPr>
          <w:rFonts w:ascii="Arial" w:hAnsi="Arial" w:cs="Arial"/>
          <w:sz w:val="24"/>
          <w:szCs w:val="24"/>
          <w:lang w:val="es-US"/>
        </w:rPr>
        <w:t xml:space="preserve"> productos, se volvió muy difícil para cualquier IMF </w:t>
      </w:r>
      <w:r w:rsidR="00B40959" w:rsidRPr="0083712E">
        <w:rPr>
          <w:rFonts w:ascii="Arial" w:hAnsi="Arial" w:cs="Arial"/>
          <w:sz w:val="24"/>
          <w:szCs w:val="24"/>
          <w:lang w:val="es-US"/>
        </w:rPr>
        <w:t xml:space="preserve">convertirlos en </w:t>
      </w:r>
      <w:r w:rsidR="00481824" w:rsidRPr="0083712E">
        <w:rPr>
          <w:rFonts w:ascii="Arial" w:hAnsi="Arial" w:cs="Arial"/>
          <w:sz w:val="24"/>
          <w:szCs w:val="24"/>
          <w:lang w:val="es-US"/>
        </w:rPr>
        <w:t xml:space="preserve">precios transparentes. Hacerlo hubiera significado </w:t>
      </w:r>
      <w:r w:rsidR="0040514B" w:rsidRPr="0083712E">
        <w:rPr>
          <w:rFonts w:ascii="Arial" w:hAnsi="Arial" w:cs="Arial"/>
          <w:sz w:val="24"/>
          <w:szCs w:val="24"/>
          <w:lang w:val="es-US"/>
        </w:rPr>
        <w:t>que</w:t>
      </w:r>
      <w:r w:rsidR="00481824" w:rsidRPr="0083712E">
        <w:rPr>
          <w:rFonts w:ascii="Arial" w:hAnsi="Arial" w:cs="Arial"/>
          <w:sz w:val="24"/>
          <w:szCs w:val="24"/>
          <w:lang w:val="es-US"/>
        </w:rPr>
        <w:t xml:space="preserve"> dicha IMF publicitara el que sería el precio más alto del </w:t>
      </w:r>
      <w:r w:rsidR="00481824" w:rsidRPr="0083712E">
        <w:rPr>
          <w:rFonts w:ascii="Arial" w:hAnsi="Arial" w:cs="Arial"/>
          <w:sz w:val="24"/>
          <w:szCs w:val="24"/>
          <w:lang w:val="es-US"/>
        </w:rPr>
        <w:lastRenderedPageBreak/>
        <w:t>mercado, a</w:t>
      </w:r>
      <w:r w:rsidR="00B40959" w:rsidRPr="0083712E">
        <w:rPr>
          <w:rFonts w:ascii="Arial" w:hAnsi="Arial" w:cs="Arial"/>
          <w:sz w:val="24"/>
          <w:szCs w:val="24"/>
          <w:lang w:val="es-US"/>
        </w:rPr>
        <w:t>ún cuando dicho precio real podría en realidad</w:t>
      </w:r>
      <w:r w:rsidR="00481824" w:rsidRPr="0083712E">
        <w:rPr>
          <w:rFonts w:ascii="Arial" w:hAnsi="Arial" w:cs="Arial"/>
          <w:sz w:val="24"/>
          <w:szCs w:val="24"/>
          <w:lang w:val="es-US"/>
        </w:rPr>
        <w:t xml:space="preserve"> ser el más bajo. Como resultado, la gran mayoría de IMF </w:t>
      </w:r>
      <w:r w:rsidR="00B40959" w:rsidRPr="0083712E">
        <w:rPr>
          <w:rFonts w:ascii="Arial" w:hAnsi="Arial" w:cs="Arial"/>
          <w:sz w:val="24"/>
          <w:szCs w:val="24"/>
          <w:lang w:val="es-US"/>
        </w:rPr>
        <w:t>utiliza</w:t>
      </w:r>
      <w:r w:rsidR="00481824" w:rsidRPr="0083712E">
        <w:rPr>
          <w:rFonts w:ascii="Arial" w:hAnsi="Arial" w:cs="Arial"/>
          <w:sz w:val="24"/>
          <w:szCs w:val="24"/>
          <w:lang w:val="es-US"/>
        </w:rPr>
        <w:t xml:space="preserve"> precios poco transparentes aún cuando muchas preferirían hacer lo contrario. </w:t>
      </w:r>
    </w:p>
    <w:p w:rsidR="007A0A76" w:rsidRPr="0083712E" w:rsidRDefault="007A0A76" w:rsidP="0083712E">
      <w:pPr>
        <w:spacing w:after="0" w:line="240" w:lineRule="auto"/>
        <w:jc w:val="both"/>
        <w:rPr>
          <w:rFonts w:ascii="Arial" w:hAnsi="Arial" w:cs="Arial"/>
          <w:sz w:val="24"/>
          <w:szCs w:val="24"/>
          <w:lang w:val="es-US"/>
        </w:rPr>
      </w:pPr>
    </w:p>
    <w:p w:rsidR="00BE1583" w:rsidRDefault="00B40959"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 xml:space="preserve">La </w:t>
      </w:r>
      <w:r w:rsidR="00481824" w:rsidRPr="0083712E">
        <w:rPr>
          <w:rFonts w:ascii="Arial" w:hAnsi="Arial" w:cs="Arial"/>
          <w:sz w:val="24"/>
          <w:szCs w:val="24"/>
          <w:lang w:val="es-US"/>
        </w:rPr>
        <w:t xml:space="preserve">realidad es que cuando </w:t>
      </w:r>
      <w:r w:rsidRPr="0083712E">
        <w:rPr>
          <w:rFonts w:ascii="Arial" w:hAnsi="Arial" w:cs="Arial"/>
          <w:sz w:val="24"/>
          <w:szCs w:val="24"/>
          <w:lang w:val="es-US"/>
        </w:rPr>
        <w:t xml:space="preserve">las </w:t>
      </w:r>
      <w:r w:rsidR="00481824" w:rsidRPr="0083712E">
        <w:rPr>
          <w:rFonts w:ascii="Arial" w:hAnsi="Arial" w:cs="Arial"/>
          <w:sz w:val="24"/>
          <w:szCs w:val="24"/>
          <w:lang w:val="es-US"/>
        </w:rPr>
        <w:t>IMF</w:t>
      </w:r>
      <w:r w:rsidRPr="0083712E">
        <w:rPr>
          <w:rFonts w:ascii="Arial" w:hAnsi="Arial" w:cs="Arial"/>
          <w:sz w:val="24"/>
          <w:szCs w:val="24"/>
          <w:lang w:val="es-US"/>
        </w:rPr>
        <w:t xml:space="preserve"> trabajan</w:t>
      </w:r>
      <w:r w:rsidR="00481824" w:rsidRPr="0083712E">
        <w:rPr>
          <w:rFonts w:ascii="Arial" w:hAnsi="Arial" w:cs="Arial"/>
          <w:sz w:val="24"/>
          <w:szCs w:val="24"/>
          <w:lang w:val="es-US"/>
        </w:rPr>
        <w:t xml:space="preserve"> en un ambiente de precios con muy poca transparencia (en el que nadie sabe en realidad cuál es el precio de un producto comparado con el precio de otro) </w:t>
      </w:r>
      <w:r w:rsidRPr="0083712E">
        <w:rPr>
          <w:rFonts w:ascii="Arial" w:hAnsi="Arial" w:cs="Arial"/>
          <w:sz w:val="24"/>
          <w:szCs w:val="24"/>
          <w:lang w:val="es-US"/>
        </w:rPr>
        <w:t>existe la oportunidad para que una de las IM</w:t>
      </w:r>
      <w:r w:rsidR="00004F6E" w:rsidRPr="0083712E">
        <w:rPr>
          <w:rFonts w:ascii="Arial" w:hAnsi="Arial" w:cs="Arial"/>
          <w:sz w:val="24"/>
          <w:szCs w:val="24"/>
          <w:lang w:val="es-US"/>
        </w:rPr>
        <w:t>F</w:t>
      </w:r>
      <w:r w:rsidRPr="0083712E">
        <w:rPr>
          <w:rFonts w:ascii="Arial" w:hAnsi="Arial" w:cs="Arial"/>
          <w:sz w:val="24"/>
          <w:szCs w:val="24"/>
          <w:lang w:val="es-US"/>
        </w:rPr>
        <w:t xml:space="preserve">  cobr</w:t>
      </w:r>
      <w:r w:rsidR="00731A13">
        <w:rPr>
          <w:rFonts w:ascii="Arial" w:hAnsi="Arial" w:cs="Arial"/>
          <w:sz w:val="24"/>
          <w:szCs w:val="24"/>
          <w:lang w:val="es-US"/>
        </w:rPr>
        <w:t>e</w:t>
      </w:r>
      <w:r w:rsidRPr="0083712E">
        <w:rPr>
          <w:rFonts w:ascii="Arial" w:hAnsi="Arial" w:cs="Arial"/>
          <w:sz w:val="24"/>
          <w:szCs w:val="24"/>
          <w:lang w:val="es-US"/>
        </w:rPr>
        <w:t xml:space="preserve"> un precio que genere altos beneficios a corto plazo</w:t>
      </w:r>
      <w:r w:rsidR="00731A13">
        <w:rPr>
          <w:rFonts w:ascii="Arial" w:hAnsi="Arial" w:cs="Arial"/>
          <w:sz w:val="24"/>
          <w:szCs w:val="24"/>
          <w:lang w:val="es-US"/>
        </w:rPr>
        <w:t>,</w:t>
      </w:r>
      <w:r w:rsidRPr="0083712E">
        <w:rPr>
          <w:rFonts w:ascii="Arial" w:hAnsi="Arial" w:cs="Arial"/>
          <w:sz w:val="24"/>
          <w:szCs w:val="24"/>
          <w:lang w:val="es-US"/>
        </w:rPr>
        <w:t xml:space="preserve"> pero le</w:t>
      </w:r>
      <w:r w:rsidR="00004F6E" w:rsidRPr="0083712E">
        <w:rPr>
          <w:rFonts w:ascii="Arial" w:hAnsi="Arial" w:cs="Arial"/>
          <w:sz w:val="24"/>
          <w:szCs w:val="24"/>
          <w:lang w:val="es-US"/>
        </w:rPr>
        <w:t>s</w:t>
      </w:r>
      <w:r w:rsidRPr="0083712E">
        <w:rPr>
          <w:rFonts w:ascii="Arial" w:hAnsi="Arial" w:cs="Arial"/>
          <w:sz w:val="24"/>
          <w:szCs w:val="24"/>
          <w:lang w:val="es-US"/>
        </w:rPr>
        <w:t xml:space="preserve"> haga daño a sus clientes</w:t>
      </w:r>
      <w:r w:rsidR="00481824" w:rsidRPr="0083712E">
        <w:rPr>
          <w:rFonts w:ascii="Arial" w:hAnsi="Arial" w:cs="Arial"/>
          <w:sz w:val="24"/>
          <w:szCs w:val="24"/>
          <w:lang w:val="es-US"/>
        </w:rPr>
        <w:t>. Este es un escenario perjudicial para los pobres y un escenario negativo para la industria de las microfinanzas. Obtener altos márgenes de ganancia a costa de los pobres al cobrar precios altos y no transparentes, puede</w:t>
      </w:r>
      <w:r w:rsidR="00BE1583" w:rsidRPr="0083712E">
        <w:rPr>
          <w:rFonts w:ascii="Arial" w:hAnsi="Arial" w:cs="Arial"/>
          <w:sz w:val="24"/>
          <w:szCs w:val="24"/>
          <w:lang w:val="es-US"/>
        </w:rPr>
        <w:t xml:space="preserve"> generar </w:t>
      </w:r>
      <w:r w:rsidR="00481824" w:rsidRPr="0083712E">
        <w:rPr>
          <w:rFonts w:ascii="Arial" w:hAnsi="Arial" w:cs="Arial"/>
          <w:sz w:val="24"/>
          <w:szCs w:val="24"/>
          <w:lang w:val="es-US"/>
        </w:rPr>
        <w:t xml:space="preserve">una imagen pública perjudicial para la industria de las microfinanzas y </w:t>
      </w:r>
      <w:r w:rsidR="00BE1583" w:rsidRPr="0083712E">
        <w:rPr>
          <w:rFonts w:ascii="Arial" w:hAnsi="Arial" w:cs="Arial"/>
          <w:sz w:val="24"/>
          <w:szCs w:val="24"/>
          <w:lang w:val="es-US"/>
        </w:rPr>
        <w:t>resultar en</w:t>
      </w:r>
      <w:r w:rsidR="00481824" w:rsidRPr="0083712E">
        <w:rPr>
          <w:rFonts w:ascii="Arial" w:hAnsi="Arial" w:cs="Arial"/>
          <w:sz w:val="24"/>
          <w:szCs w:val="24"/>
          <w:lang w:val="es-US"/>
        </w:rPr>
        <w:t xml:space="preserve"> </w:t>
      </w:r>
      <w:r w:rsidR="00BE1583" w:rsidRPr="0083712E">
        <w:rPr>
          <w:rFonts w:ascii="Arial" w:hAnsi="Arial" w:cs="Arial"/>
          <w:sz w:val="24"/>
          <w:szCs w:val="24"/>
          <w:lang w:val="es-US"/>
        </w:rPr>
        <w:t>repercusiones</w:t>
      </w:r>
      <w:r w:rsidR="00481824" w:rsidRPr="0083712E">
        <w:rPr>
          <w:rFonts w:ascii="Arial" w:hAnsi="Arial" w:cs="Arial"/>
          <w:sz w:val="24"/>
          <w:szCs w:val="24"/>
          <w:lang w:val="es-US"/>
        </w:rPr>
        <w:t xml:space="preserve"> negativa</w:t>
      </w:r>
      <w:r w:rsidR="00004F6E" w:rsidRPr="0083712E">
        <w:rPr>
          <w:rFonts w:ascii="Arial" w:hAnsi="Arial" w:cs="Arial"/>
          <w:sz w:val="24"/>
          <w:szCs w:val="24"/>
          <w:lang w:val="es-US"/>
        </w:rPr>
        <w:t>s</w:t>
      </w:r>
      <w:r w:rsidR="00481824" w:rsidRPr="0083712E">
        <w:rPr>
          <w:rFonts w:ascii="Arial" w:hAnsi="Arial" w:cs="Arial"/>
          <w:sz w:val="24"/>
          <w:szCs w:val="24"/>
          <w:lang w:val="es-US"/>
        </w:rPr>
        <w:t>.</w:t>
      </w:r>
    </w:p>
    <w:p w:rsidR="007A0A76" w:rsidRPr="0083712E" w:rsidRDefault="007A0A76" w:rsidP="0083712E">
      <w:pPr>
        <w:spacing w:after="0" w:line="240" w:lineRule="auto"/>
        <w:jc w:val="both"/>
        <w:rPr>
          <w:rFonts w:ascii="Arial" w:hAnsi="Arial" w:cs="Arial"/>
          <w:sz w:val="24"/>
          <w:szCs w:val="24"/>
          <w:lang w:val="es-US"/>
        </w:rPr>
      </w:pPr>
    </w:p>
    <w:p w:rsidR="000C79DB" w:rsidRPr="0083712E" w:rsidRDefault="00481824"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 xml:space="preserve">La industria reconoce esta realidad, por lo que se ha sostenido un diálogo intenso sobre el tema, y varios movimientos </w:t>
      </w:r>
      <w:r w:rsidR="00BE1583" w:rsidRPr="0083712E">
        <w:rPr>
          <w:rFonts w:ascii="Arial" w:hAnsi="Arial" w:cs="Arial"/>
          <w:sz w:val="24"/>
          <w:szCs w:val="24"/>
          <w:lang w:val="es-US"/>
        </w:rPr>
        <w:t>se están desarrollando</w:t>
      </w:r>
      <w:r w:rsidRPr="0083712E">
        <w:rPr>
          <w:rFonts w:ascii="Arial" w:hAnsi="Arial" w:cs="Arial"/>
          <w:sz w:val="24"/>
          <w:szCs w:val="24"/>
          <w:lang w:val="es-US"/>
        </w:rPr>
        <w:t xml:space="preserve"> para lidiar con los precios poco transparentes. Uno de ellos es la “Campaña para la Protección del Cliente”, que comenzó luego de una conferencia que tuvo lugar en abril del 2008 </w:t>
      </w:r>
      <w:r w:rsidR="00BE1583" w:rsidRPr="0083712E">
        <w:rPr>
          <w:rFonts w:ascii="Arial" w:hAnsi="Arial" w:cs="Arial"/>
          <w:sz w:val="24"/>
          <w:szCs w:val="24"/>
          <w:lang w:val="es-US"/>
        </w:rPr>
        <w:t>donde se</w:t>
      </w:r>
      <w:r w:rsidRPr="0083712E">
        <w:rPr>
          <w:rFonts w:ascii="Arial" w:hAnsi="Arial" w:cs="Arial"/>
          <w:sz w:val="24"/>
          <w:szCs w:val="24"/>
          <w:lang w:val="es-US"/>
        </w:rPr>
        <w:t xml:space="preserve"> produjo la “Declaración de Pocantico”. Pr</w:t>
      </w:r>
      <w:r w:rsidR="00BE1583" w:rsidRPr="0083712E">
        <w:rPr>
          <w:rFonts w:ascii="Arial" w:hAnsi="Arial" w:cs="Arial"/>
          <w:sz w:val="24"/>
          <w:szCs w:val="24"/>
          <w:lang w:val="es-US"/>
        </w:rPr>
        <w:t>ecios transparentes y justos es</w:t>
      </w:r>
      <w:r w:rsidRPr="0083712E">
        <w:rPr>
          <w:rFonts w:ascii="Arial" w:hAnsi="Arial" w:cs="Arial"/>
          <w:sz w:val="24"/>
          <w:szCs w:val="24"/>
          <w:lang w:val="es-US"/>
        </w:rPr>
        <w:t xml:space="preserve"> uno de los seis principios fundamentales promovidos por esta campaña. </w:t>
      </w:r>
    </w:p>
    <w:p w:rsidR="007A0A76" w:rsidRPr="0083712E" w:rsidRDefault="007A0A76" w:rsidP="0083712E">
      <w:pPr>
        <w:spacing w:after="0" w:line="240" w:lineRule="auto"/>
        <w:jc w:val="both"/>
        <w:rPr>
          <w:rFonts w:ascii="Arial" w:hAnsi="Arial" w:cs="Arial"/>
          <w:sz w:val="24"/>
          <w:szCs w:val="24"/>
          <w:lang w:val="es-US"/>
        </w:rPr>
      </w:pPr>
    </w:p>
    <w:p w:rsidR="000C79DB" w:rsidRPr="0083712E" w:rsidRDefault="00481824"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El segundo esfuerzo es MicroFinance</w:t>
      </w:r>
      <w:r w:rsidRPr="00731A13">
        <w:rPr>
          <w:rFonts w:ascii="Arial" w:hAnsi="Arial" w:cs="Arial"/>
          <w:i/>
          <w:sz w:val="24"/>
          <w:szCs w:val="24"/>
          <w:lang w:val="es-US"/>
        </w:rPr>
        <w:t>Transparency</w:t>
      </w:r>
      <w:r w:rsidRPr="0083712E">
        <w:rPr>
          <w:rFonts w:ascii="Arial" w:hAnsi="Arial" w:cs="Arial"/>
          <w:sz w:val="24"/>
          <w:szCs w:val="24"/>
          <w:lang w:val="es-US"/>
        </w:rPr>
        <w:t>, una agencia sin fines de lucro que promueve la transparencia de precios mediante dos actividades vinculadas entre sí.</w:t>
      </w:r>
      <w:r w:rsidR="00BE1583" w:rsidRPr="0083712E">
        <w:rPr>
          <w:rFonts w:ascii="Arial" w:hAnsi="Arial" w:cs="Arial"/>
          <w:sz w:val="24"/>
          <w:szCs w:val="24"/>
          <w:lang w:val="es-US"/>
        </w:rPr>
        <w:t xml:space="preserve"> </w:t>
      </w:r>
      <w:r w:rsidRPr="0083712E">
        <w:rPr>
          <w:rFonts w:ascii="Arial" w:hAnsi="Arial" w:cs="Arial"/>
          <w:sz w:val="24"/>
          <w:szCs w:val="24"/>
          <w:lang w:val="es-US"/>
        </w:rPr>
        <w:t xml:space="preserve"> </w:t>
      </w:r>
      <w:r w:rsidR="00BE1583" w:rsidRPr="0083712E">
        <w:rPr>
          <w:rFonts w:ascii="Arial" w:hAnsi="Arial" w:cs="Arial"/>
          <w:sz w:val="24"/>
          <w:szCs w:val="24"/>
          <w:lang w:val="es-US"/>
        </w:rPr>
        <w:t xml:space="preserve">En primer lugar, </w:t>
      </w:r>
      <w:r w:rsidRPr="0083712E">
        <w:rPr>
          <w:rFonts w:ascii="Arial" w:hAnsi="Arial" w:cs="Arial"/>
          <w:sz w:val="24"/>
          <w:szCs w:val="24"/>
          <w:lang w:val="es-US"/>
        </w:rPr>
        <w:t>MF</w:t>
      </w:r>
      <w:r w:rsidR="00731A13" w:rsidRPr="00731A13">
        <w:rPr>
          <w:rFonts w:ascii="Arial" w:hAnsi="Arial" w:cs="Arial"/>
          <w:i/>
          <w:sz w:val="24"/>
          <w:szCs w:val="24"/>
          <w:lang w:val="es-US"/>
        </w:rPr>
        <w:t>T</w:t>
      </w:r>
      <w:r w:rsidRPr="00731A13">
        <w:rPr>
          <w:rFonts w:ascii="Arial" w:hAnsi="Arial" w:cs="Arial"/>
          <w:i/>
          <w:sz w:val="24"/>
          <w:szCs w:val="24"/>
          <w:lang w:val="es-US"/>
        </w:rPr>
        <w:t>ransparency</w:t>
      </w:r>
      <w:r w:rsidRPr="0083712E">
        <w:rPr>
          <w:rFonts w:ascii="Arial" w:hAnsi="Arial" w:cs="Arial"/>
          <w:sz w:val="24"/>
          <w:szCs w:val="24"/>
          <w:lang w:val="es-US"/>
        </w:rPr>
        <w:t xml:space="preserve"> rec</w:t>
      </w:r>
      <w:r w:rsidR="00731A13">
        <w:rPr>
          <w:rFonts w:ascii="Arial" w:hAnsi="Arial" w:cs="Arial"/>
          <w:sz w:val="24"/>
          <w:szCs w:val="24"/>
          <w:lang w:val="es-US"/>
        </w:rPr>
        <w:t>olectará</w:t>
      </w:r>
      <w:r w:rsidR="00BE1583" w:rsidRPr="0083712E">
        <w:rPr>
          <w:rFonts w:ascii="Arial" w:hAnsi="Arial" w:cs="Arial"/>
          <w:sz w:val="24"/>
          <w:szCs w:val="24"/>
          <w:lang w:val="es-US"/>
        </w:rPr>
        <w:t xml:space="preserve"> los</w:t>
      </w:r>
      <w:r w:rsidRPr="0083712E">
        <w:rPr>
          <w:rFonts w:ascii="Arial" w:hAnsi="Arial" w:cs="Arial"/>
          <w:sz w:val="24"/>
          <w:szCs w:val="24"/>
          <w:lang w:val="es-US"/>
        </w:rPr>
        <w:t xml:space="preserve"> precios de todos los productos de microcrédito alrededor del mundo, para luego reportar dichos precios mediante un sistema de medición objetivo y común. </w:t>
      </w:r>
      <w:r w:rsidR="00BE1583" w:rsidRPr="0083712E">
        <w:rPr>
          <w:rFonts w:ascii="Arial" w:hAnsi="Arial" w:cs="Arial"/>
          <w:sz w:val="24"/>
          <w:szCs w:val="24"/>
          <w:lang w:val="es-US"/>
        </w:rPr>
        <w:t xml:space="preserve">En segundo lugar, </w:t>
      </w:r>
      <w:r w:rsidRPr="0083712E">
        <w:rPr>
          <w:rFonts w:ascii="Arial" w:hAnsi="Arial" w:cs="Arial"/>
          <w:sz w:val="24"/>
          <w:szCs w:val="24"/>
          <w:lang w:val="es-US"/>
        </w:rPr>
        <w:t>MF</w:t>
      </w:r>
      <w:r w:rsidRPr="00731A13">
        <w:rPr>
          <w:rFonts w:ascii="Arial" w:hAnsi="Arial" w:cs="Arial"/>
          <w:i/>
          <w:sz w:val="24"/>
          <w:szCs w:val="24"/>
          <w:lang w:val="es-US"/>
        </w:rPr>
        <w:t>Transparency</w:t>
      </w:r>
      <w:r w:rsidRPr="0083712E">
        <w:rPr>
          <w:rFonts w:ascii="Arial" w:hAnsi="Arial" w:cs="Arial"/>
          <w:sz w:val="24"/>
          <w:szCs w:val="24"/>
          <w:lang w:val="es-US"/>
        </w:rPr>
        <w:t xml:space="preserve"> asumirá el rol, igual</w:t>
      </w:r>
      <w:r w:rsidR="00BE1583" w:rsidRPr="0083712E">
        <w:rPr>
          <w:rFonts w:ascii="Arial" w:hAnsi="Arial" w:cs="Arial"/>
          <w:sz w:val="24"/>
          <w:szCs w:val="24"/>
          <w:lang w:val="es-US"/>
        </w:rPr>
        <w:t>mente importante, de desarrollar y difu</w:t>
      </w:r>
      <w:r w:rsidR="00004F6E" w:rsidRPr="0083712E">
        <w:rPr>
          <w:rFonts w:ascii="Arial" w:hAnsi="Arial" w:cs="Arial"/>
          <w:sz w:val="24"/>
          <w:szCs w:val="24"/>
          <w:lang w:val="es-US"/>
        </w:rPr>
        <w:t>ndir</w:t>
      </w:r>
      <w:r w:rsidR="00BE1583" w:rsidRPr="0083712E">
        <w:rPr>
          <w:rFonts w:ascii="Arial" w:hAnsi="Arial" w:cs="Arial"/>
          <w:sz w:val="24"/>
          <w:szCs w:val="24"/>
          <w:lang w:val="es-US"/>
        </w:rPr>
        <w:t xml:space="preserve"> </w:t>
      </w:r>
      <w:r w:rsidRPr="0083712E">
        <w:rPr>
          <w:rFonts w:ascii="Arial" w:hAnsi="Arial" w:cs="Arial"/>
          <w:sz w:val="24"/>
          <w:szCs w:val="24"/>
          <w:lang w:val="es-US"/>
        </w:rPr>
        <w:t>material educativo sencillo que permitirá a todos aquellos interesados</w:t>
      </w:r>
      <w:r w:rsidR="00BE1583" w:rsidRPr="0083712E">
        <w:rPr>
          <w:rFonts w:ascii="Arial" w:hAnsi="Arial" w:cs="Arial"/>
          <w:sz w:val="24"/>
          <w:szCs w:val="24"/>
          <w:lang w:val="es-US"/>
        </w:rPr>
        <w:t xml:space="preserve"> en las microfinanzas, </w:t>
      </w:r>
      <w:r w:rsidRPr="0083712E">
        <w:rPr>
          <w:rFonts w:ascii="Arial" w:hAnsi="Arial" w:cs="Arial"/>
          <w:sz w:val="24"/>
          <w:szCs w:val="24"/>
          <w:lang w:val="es-US"/>
        </w:rPr>
        <w:t xml:space="preserve">comprender mejor el concepto y la función de las tasas de interés y del precio de los productos. </w:t>
      </w:r>
    </w:p>
    <w:p w:rsidR="007A0A76" w:rsidRPr="0083712E" w:rsidRDefault="007A0A76" w:rsidP="0083712E">
      <w:pPr>
        <w:spacing w:after="0" w:line="240" w:lineRule="auto"/>
        <w:jc w:val="both"/>
        <w:rPr>
          <w:rFonts w:ascii="Arial" w:hAnsi="Arial" w:cs="Arial"/>
          <w:sz w:val="24"/>
          <w:szCs w:val="24"/>
          <w:lang w:val="es-US"/>
        </w:rPr>
      </w:pPr>
    </w:p>
    <w:p w:rsidR="000C79DB" w:rsidRPr="0083712E" w:rsidRDefault="007E2613"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Creemos</w:t>
      </w:r>
      <w:r w:rsidR="001A7D53" w:rsidRPr="0083712E">
        <w:rPr>
          <w:rFonts w:ascii="Arial" w:hAnsi="Arial" w:cs="Arial"/>
          <w:sz w:val="24"/>
          <w:szCs w:val="24"/>
          <w:lang w:val="es-US"/>
        </w:rPr>
        <w:t xml:space="preserve"> que</w:t>
      </w:r>
      <w:r w:rsidR="00481824" w:rsidRPr="0083712E">
        <w:rPr>
          <w:rFonts w:ascii="Arial" w:hAnsi="Arial" w:cs="Arial"/>
          <w:sz w:val="24"/>
          <w:szCs w:val="24"/>
          <w:lang w:val="es-US"/>
        </w:rPr>
        <w:t xml:space="preserve"> un esfuerzo conjunto</w:t>
      </w:r>
      <w:r w:rsidRPr="0083712E">
        <w:rPr>
          <w:rFonts w:ascii="Arial" w:hAnsi="Arial" w:cs="Arial"/>
          <w:sz w:val="24"/>
          <w:szCs w:val="24"/>
          <w:lang w:val="es-US"/>
        </w:rPr>
        <w:t xml:space="preserve"> de toda la industria microfinanciera en la práctica </w:t>
      </w:r>
      <w:r w:rsidR="00004F6E" w:rsidRPr="0083712E">
        <w:rPr>
          <w:rFonts w:ascii="Arial" w:hAnsi="Arial" w:cs="Arial"/>
          <w:sz w:val="24"/>
          <w:szCs w:val="24"/>
          <w:lang w:val="es-US"/>
        </w:rPr>
        <w:t xml:space="preserve">de </w:t>
      </w:r>
      <w:r w:rsidR="00481824" w:rsidRPr="0083712E">
        <w:rPr>
          <w:rFonts w:ascii="Arial" w:hAnsi="Arial" w:cs="Arial"/>
          <w:sz w:val="24"/>
          <w:szCs w:val="24"/>
          <w:lang w:val="es-US"/>
        </w:rPr>
        <w:t>transparencia en los precios</w:t>
      </w:r>
      <w:r w:rsidRPr="0083712E">
        <w:rPr>
          <w:rFonts w:ascii="Arial" w:hAnsi="Arial" w:cs="Arial"/>
          <w:sz w:val="24"/>
          <w:szCs w:val="24"/>
          <w:lang w:val="es-US"/>
        </w:rPr>
        <w:t xml:space="preserve"> es</w:t>
      </w:r>
      <w:r w:rsidR="00481824" w:rsidRPr="0083712E">
        <w:rPr>
          <w:rFonts w:ascii="Arial" w:hAnsi="Arial" w:cs="Arial"/>
          <w:sz w:val="24"/>
          <w:szCs w:val="24"/>
          <w:lang w:val="es-US"/>
        </w:rPr>
        <w:t xml:space="preserve"> </w:t>
      </w:r>
      <w:r w:rsidRPr="0083712E">
        <w:rPr>
          <w:rFonts w:ascii="Arial" w:hAnsi="Arial" w:cs="Arial"/>
          <w:sz w:val="24"/>
          <w:szCs w:val="24"/>
          <w:lang w:val="es-US"/>
        </w:rPr>
        <w:t>esencial para</w:t>
      </w:r>
      <w:r w:rsidR="007A0A76" w:rsidRPr="0083712E">
        <w:rPr>
          <w:rFonts w:ascii="Arial" w:hAnsi="Arial" w:cs="Arial"/>
          <w:sz w:val="24"/>
          <w:szCs w:val="24"/>
          <w:lang w:val="es-US"/>
        </w:rPr>
        <w:t xml:space="preserve"> el crecimiento,</w:t>
      </w:r>
      <w:r w:rsidRPr="0083712E">
        <w:rPr>
          <w:rFonts w:ascii="Arial" w:hAnsi="Arial" w:cs="Arial"/>
          <w:sz w:val="24"/>
          <w:szCs w:val="24"/>
          <w:lang w:val="es-US"/>
        </w:rPr>
        <w:t xml:space="preserve"> la supervive</w:t>
      </w:r>
      <w:r w:rsidR="007A0A76" w:rsidRPr="0083712E">
        <w:rPr>
          <w:rFonts w:ascii="Arial" w:hAnsi="Arial" w:cs="Arial"/>
          <w:sz w:val="24"/>
          <w:szCs w:val="24"/>
          <w:lang w:val="es-US"/>
        </w:rPr>
        <w:t>ncia a largo plazo, y efectividad de la misma</w:t>
      </w:r>
      <w:r w:rsidRPr="0083712E">
        <w:rPr>
          <w:rFonts w:ascii="Arial" w:hAnsi="Arial" w:cs="Arial"/>
          <w:sz w:val="24"/>
          <w:szCs w:val="24"/>
          <w:lang w:val="es-US"/>
        </w:rPr>
        <w:t xml:space="preserve">. </w:t>
      </w:r>
      <w:r w:rsidR="00481824" w:rsidRPr="0083712E">
        <w:rPr>
          <w:rFonts w:ascii="Arial" w:hAnsi="Arial" w:cs="Arial"/>
          <w:sz w:val="24"/>
          <w:szCs w:val="24"/>
          <w:lang w:val="es-US"/>
        </w:rPr>
        <w:t>Varios medios</w:t>
      </w:r>
      <w:r w:rsidRPr="0083712E">
        <w:rPr>
          <w:rFonts w:ascii="Arial" w:hAnsi="Arial" w:cs="Arial"/>
          <w:sz w:val="24"/>
          <w:szCs w:val="24"/>
          <w:lang w:val="es-US"/>
        </w:rPr>
        <w:t xml:space="preserve"> de comunicación pública</w:t>
      </w:r>
      <w:r w:rsidR="00481824" w:rsidRPr="0083712E">
        <w:rPr>
          <w:rFonts w:ascii="Arial" w:hAnsi="Arial" w:cs="Arial"/>
          <w:sz w:val="24"/>
          <w:szCs w:val="24"/>
          <w:lang w:val="es-US"/>
        </w:rPr>
        <w:t xml:space="preserve"> ya están reportando los niveles de las tasas de interés que comúnmente se cobran en la industria de microfinanzas. Aquel</w:t>
      </w:r>
      <w:r w:rsidR="00F209BC" w:rsidRPr="0083712E">
        <w:rPr>
          <w:rFonts w:ascii="Arial" w:hAnsi="Arial" w:cs="Arial"/>
          <w:sz w:val="24"/>
          <w:szCs w:val="24"/>
          <w:lang w:val="es-US"/>
        </w:rPr>
        <w:t xml:space="preserve">lo de lo que se sabía poco apenas </w:t>
      </w:r>
      <w:r w:rsidR="00481824" w:rsidRPr="0083712E">
        <w:rPr>
          <w:rFonts w:ascii="Arial" w:hAnsi="Arial" w:cs="Arial"/>
          <w:sz w:val="24"/>
          <w:szCs w:val="24"/>
          <w:lang w:val="es-US"/>
        </w:rPr>
        <w:t xml:space="preserve">algunos años </w:t>
      </w:r>
      <w:r w:rsidRPr="0083712E">
        <w:rPr>
          <w:rFonts w:ascii="Arial" w:hAnsi="Arial" w:cs="Arial"/>
          <w:sz w:val="24"/>
          <w:szCs w:val="24"/>
          <w:lang w:val="es-US"/>
        </w:rPr>
        <w:t xml:space="preserve">atrás </w:t>
      </w:r>
      <w:r w:rsidR="00481824" w:rsidRPr="0083712E">
        <w:rPr>
          <w:rFonts w:ascii="Arial" w:hAnsi="Arial" w:cs="Arial"/>
          <w:sz w:val="24"/>
          <w:szCs w:val="24"/>
          <w:lang w:val="es-US"/>
        </w:rPr>
        <w:t xml:space="preserve">es ahora ampliamente conocido, </w:t>
      </w:r>
      <w:r w:rsidRPr="0083712E">
        <w:rPr>
          <w:rFonts w:ascii="Arial" w:hAnsi="Arial" w:cs="Arial"/>
          <w:sz w:val="24"/>
          <w:szCs w:val="24"/>
          <w:lang w:val="es-US"/>
        </w:rPr>
        <w:t xml:space="preserve">pero hay poca explicación o comprensión </w:t>
      </w:r>
      <w:r w:rsidR="00481824" w:rsidRPr="0083712E">
        <w:rPr>
          <w:rFonts w:ascii="Arial" w:hAnsi="Arial" w:cs="Arial"/>
          <w:sz w:val="24"/>
          <w:szCs w:val="24"/>
          <w:lang w:val="es-US"/>
        </w:rPr>
        <w:t xml:space="preserve">de las razones por las que las tasas de interés </w:t>
      </w:r>
      <w:r w:rsidRPr="0083712E">
        <w:rPr>
          <w:rFonts w:ascii="Arial" w:hAnsi="Arial" w:cs="Arial"/>
          <w:sz w:val="24"/>
          <w:szCs w:val="24"/>
          <w:lang w:val="es-US"/>
        </w:rPr>
        <w:t>en las</w:t>
      </w:r>
      <w:r w:rsidR="00481824" w:rsidRPr="0083712E">
        <w:rPr>
          <w:rFonts w:ascii="Arial" w:hAnsi="Arial" w:cs="Arial"/>
          <w:sz w:val="24"/>
          <w:szCs w:val="24"/>
          <w:lang w:val="es-US"/>
        </w:rPr>
        <w:t xml:space="preserve"> microfinanzas son mayores,</w:t>
      </w:r>
      <w:r w:rsidR="00F209BC" w:rsidRPr="0083712E">
        <w:rPr>
          <w:rFonts w:ascii="Arial" w:hAnsi="Arial" w:cs="Arial"/>
          <w:sz w:val="24"/>
          <w:szCs w:val="24"/>
          <w:lang w:val="es-US"/>
        </w:rPr>
        <w:t xml:space="preserve"> o</w:t>
      </w:r>
      <w:r w:rsidR="00481824" w:rsidRPr="0083712E">
        <w:rPr>
          <w:rFonts w:ascii="Arial" w:hAnsi="Arial" w:cs="Arial"/>
          <w:sz w:val="24"/>
          <w:szCs w:val="24"/>
          <w:lang w:val="es-US"/>
        </w:rPr>
        <w:t xml:space="preserve"> por qué existe una variación significativa </w:t>
      </w:r>
      <w:r w:rsidR="00F209BC" w:rsidRPr="0083712E">
        <w:rPr>
          <w:rFonts w:ascii="Arial" w:hAnsi="Arial" w:cs="Arial"/>
          <w:sz w:val="24"/>
          <w:szCs w:val="24"/>
          <w:lang w:val="es-US"/>
        </w:rPr>
        <w:t>de las tasas de interés entre las distintas instituciones</w:t>
      </w:r>
      <w:r w:rsidR="00481824" w:rsidRPr="0083712E">
        <w:rPr>
          <w:rFonts w:ascii="Arial" w:hAnsi="Arial" w:cs="Arial"/>
          <w:sz w:val="24"/>
          <w:szCs w:val="24"/>
          <w:lang w:val="es-US"/>
        </w:rPr>
        <w:t xml:space="preserve">. Lo que los precios poco transparentes habían mantenido </w:t>
      </w:r>
      <w:r w:rsidR="00B83816" w:rsidRPr="0083712E">
        <w:rPr>
          <w:rFonts w:ascii="Arial" w:hAnsi="Arial" w:cs="Arial"/>
          <w:sz w:val="24"/>
          <w:szCs w:val="24"/>
          <w:lang w:val="es-US"/>
        </w:rPr>
        <w:t xml:space="preserve">oculto </w:t>
      </w:r>
      <w:r w:rsidR="00481824" w:rsidRPr="0083712E">
        <w:rPr>
          <w:rFonts w:ascii="Arial" w:hAnsi="Arial" w:cs="Arial"/>
          <w:sz w:val="24"/>
          <w:szCs w:val="24"/>
          <w:lang w:val="es-US"/>
        </w:rPr>
        <w:t xml:space="preserve">durante años ya ha salido a </w:t>
      </w:r>
      <w:r w:rsidR="00731A13">
        <w:rPr>
          <w:rFonts w:ascii="Arial" w:hAnsi="Arial" w:cs="Arial"/>
          <w:sz w:val="24"/>
          <w:szCs w:val="24"/>
          <w:lang w:val="es-US"/>
        </w:rPr>
        <w:t xml:space="preserve">la </w:t>
      </w:r>
      <w:r w:rsidR="00481824" w:rsidRPr="0083712E">
        <w:rPr>
          <w:rFonts w:ascii="Arial" w:hAnsi="Arial" w:cs="Arial"/>
          <w:sz w:val="24"/>
          <w:szCs w:val="24"/>
          <w:lang w:val="es-US"/>
        </w:rPr>
        <w:t>luz</w:t>
      </w:r>
      <w:r w:rsidR="00B83816" w:rsidRPr="0083712E">
        <w:rPr>
          <w:rFonts w:ascii="Arial" w:hAnsi="Arial" w:cs="Arial"/>
          <w:sz w:val="24"/>
          <w:szCs w:val="24"/>
          <w:lang w:val="es-US"/>
        </w:rPr>
        <w:t xml:space="preserve"> pública</w:t>
      </w:r>
      <w:r w:rsidR="00481824" w:rsidRPr="0083712E">
        <w:rPr>
          <w:rFonts w:ascii="Arial" w:hAnsi="Arial" w:cs="Arial"/>
          <w:sz w:val="24"/>
          <w:szCs w:val="24"/>
          <w:lang w:val="es-US"/>
        </w:rPr>
        <w:t>. Necesitamos crear un foro en el que la industria</w:t>
      </w:r>
      <w:r w:rsidR="00B83816" w:rsidRPr="0083712E">
        <w:rPr>
          <w:rFonts w:ascii="Arial" w:hAnsi="Arial" w:cs="Arial"/>
          <w:sz w:val="24"/>
          <w:szCs w:val="24"/>
          <w:lang w:val="es-US"/>
        </w:rPr>
        <w:t xml:space="preserve"> pueda informar y reportar de manera clara, coherente </w:t>
      </w:r>
      <w:r w:rsidR="00481824" w:rsidRPr="0083712E">
        <w:rPr>
          <w:rFonts w:ascii="Arial" w:hAnsi="Arial" w:cs="Arial"/>
          <w:sz w:val="24"/>
          <w:szCs w:val="24"/>
          <w:lang w:val="es-US"/>
        </w:rPr>
        <w:t xml:space="preserve">y objetiva, </w:t>
      </w:r>
      <w:r w:rsidR="00B83816" w:rsidRPr="0083712E">
        <w:rPr>
          <w:rFonts w:ascii="Arial" w:hAnsi="Arial" w:cs="Arial"/>
          <w:sz w:val="24"/>
          <w:szCs w:val="24"/>
          <w:lang w:val="es-US"/>
        </w:rPr>
        <w:t>cu</w:t>
      </w:r>
      <w:r w:rsidR="00731A13">
        <w:rPr>
          <w:rFonts w:ascii="Arial" w:hAnsi="Arial" w:cs="Arial"/>
          <w:sz w:val="24"/>
          <w:szCs w:val="24"/>
          <w:lang w:val="es-US"/>
        </w:rPr>
        <w:t>á</w:t>
      </w:r>
      <w:r w:rsidR="00B83816" w:rsidRPr="0083712E">
        <w:rPr>
          <w:rFonts w:ascii="Arial" w:hAnsi="Arial" w:cs="Arial"/>
          <w:sz w:val="24"/>
          <w:szCs w:val="24"/>
          <w:lang w:val="es-US"/>
        </w:rPr>
        <w:t>les son las</w:t>
      </w:r>
      <w:r w:rsidR="00481824" w:rsidRPr="0083712E">
        <w:rPr>
          <w:rFonts w:ascii="Arial" w:hAnsi="Arial" w:cs="Arial"/>
          <w:sz w:val="24"/>
          <w:szCs w:val="24"/>
          <w:lang w:val="es-US"/>
        </w:rPr>
        <w:t xml:space="preserve"> verdaderas tasas de interés y </w:t>
      </w:r>
      <w:r w:rsidR="00731A13">
        <w:rPr>
          <w:rFonts w:ascii="Arial" w:hAnsi="Arial" w:cs="Arial"/>
          <w:sz w:val="24"/>
          <w:szCs w:val="24"/>
          <w:lang w:val="es-US"/>
        </w:rPr>
        <w:t xml:space="preserve">que </w:t>
      </w:r>
      <w:r w:rsidR="00B83816" w:rsidRPr="0083712E">
        <w:rPr>
          <w:rFonts w:ascii="Arial" w:hAnsi="Arial" w:cs="Arial"/>
          <w:sz w:val="24"/>
          <w:szCs w:val="24"/>
          <w:lang w:val="es-US"/>
        </w:rPr>
        <w:t>se</w:t>
      </w:r>
      <w:r w:rsidR="00481824" w:rsidRPr="0083712E">
        <w:rPr>
          <w:rFonts w:ascii="Arial" w:hAnsi="Arial" w:cs="Arial"/>
          <w:sz w:val="24"/>
          <w:szCs w:val="24"/>
          <w:lang w:val="es-US"/>
        </w:rPr>
        <w:t xml:space="preserve"> explique por qué las tasas de interés en </w:t>
      </w:r>
      <w:r w:rsidR="00231113" w:rsidRPr="0083712E">
        <w:rPr>
          <w:rFonts w:ascii="Arial" w:hAnsi="Arial" w:cs="Arial"/>
          <w:sz w:val="24"/>
          <w:szCs w:val="24"/>
          <w:lang w:val="es-US"/>
        </w:rPr>
        <w:t>los</w:t>
      </w:r>
      <w:r w:rsidR="00B83816" w:rsidRPr="0083712E">
        <w:rPr>
          <w:rFonts w:ascii="Arial" w:hAnsi="Arial" w:cs="Arial"/>
          <w:sz w:val="24"/>
          <w:szCs w:val="24"/>
          <w:lang w:val="es-US"/>
        </w:rPr>
        <w:t xml:space="preserve"> </w:t>
      </w:r>
      <w:r w:rsidR="00481824" w:rsidRPr="0083712E">
        <w:rPr>
          <w:rFonts w:ascii="Arial" w:hAnsi="Arial" w:cs="Arial"/>
          <w:sz w:val="24"/>
          <w:szCs w:val="24"/>
          <w:lang w:val="es-US"/>
        </w:rPr>
        <w:t xml:space="preserve">mercados </w:t>
      </w:r>
      <w:r w:rsidR="00B83816" w:rsidRPr="0083712E">
        <w:rPr>
          <w:rFonts w:ascii="Arial" w:hAnsi="Arial" w:cs="Arial"/>
          <w:sz w:val="24"/>
          <w:szCs w:val="24"/>
          <w:lang w:val="es-US"/>
        </w:rPr>
        <w:t>microfinanciero</w:t>
      </w:r>
      <w:r w:rsidR="00731A13">
        <w:rPr>
          <w:rFonts w:ascii="Arial" w:hAnsi="Arial" w:cs="Arial"/>
          <w:sz w:val="24"/>
          <w:szCs w:val="24"/>
          <w:lang w:val="es-US"/>
        </w:rPr>
        <w:t>s</w:t>
      </w:r>
      <w:r w:rsidR="00B83816" w:rsidRPr="0083712E">
        <w:rPr>
          <w:rFonts w:ascii="Arial" w:hAnsi="Arial" w:cs="Arial"/>
          <w:sz w:val="24"/>
          <w:szCs w:val="24"/>
          <w:lang w:val="es-US"/>
        </w:rPr>
        <w:t xml:space="preserve"> </w:t>
      </w:r>
      <w:r w:rsidR="00481824" w:rsidRPr="0083712E">
        <w:rPr>
          <w:rFonts w:ascii="Arial" w:hAnsi="Arial" w:cs="Arial"/>
          <w:sz w:val="24"/>
          <w:szCs w:val="24"/>
          <w:lang w:val="es-US"/>
        </w:rPr>
        <w:t xml:space="preserve"> competitivos deben ser más altas que en las finanzas comerciales.</w:t>
      </w:r>
    </w:p>
    <w:p w:rsidR="007A0A76" w:rsidRPr="0083712E" w:rsidRDefault="007A0A76" w:rsidP="0083712E">
      <w:pPr>
        <w:spacing w:after="0" w:line="240" w:lineRule="auto"/>
        <w:ind w:left="-270" w:firstLine="270"/>
        <w:jc w:val="both"/>
        <w:rPr>
          <w:rFonts w:ascii="Arial" w:hAnsi="Arial" w:cs="Arial"/>
          <w:sz w:val="24"/>
          <w:szCs w:val="24"/>
          <w:lang w:val="es-US"/>
        </w:rPr>
      </w:pPr>
    </w:p>
    <w:p w:rsidR="00731A13" w:rsidRDefault="00231113" w:rsidP="0083712E">
      <w:pPr>
        <w:spacing w:after="0" w:line="240" w:lineRule="auto"/>
        <w:jc w:val="both"/>
        <w:rPr>
          <w:rFonts w:ascii="Arial" w:hAnsi="Arial" w:cs="Arial"/>
          <w:sz w:val="24"/>
          <w:szCs w:val="24"/>
          <w:lang w:val="es-US"/>
        </w:rPr>
      </w:pPr>
      <w:r w:rsidRPr="0083712E">
        <w:rPr>
          <w:rFonts w:ascii="Arial" w:hAnsi="Arial" w:cs="Arial"/>
          <w:sz w:val="24"/>
          <w:szCs w:val="24"/>
          <w:lang w:val="es-US"/>
        </w:rPr>
        <w:t xml:space="preserve">Mediante la práctica de la transparencia de precios podemos contribuir a la creación de un mercado saludable y </w:t>
      </w:r>
      <w:r w:rsidR="00481824" w:rsidRPr="0083712E">
        <w:rPr>
          <w:rFonts w:ascii="Arial" w:hAnsi="Arial" w:cs="Arial"/>
          <w:sz w:val="24"/>
          <w:szCs w:val="24"/>
          <w:lang w:val="es-US"/>
        </w:rPr>
        <w:t xml:space="preserve">fuerte para productos de microcrédito en cada </w:t>
      </w:r>
      <w:r w:rsidRPr="0083712E">
        <w:rPr>
          <w:rFonts w:ascii="Arial" w:hAnsi="Arial" w:cs="Arial"/>
          <w:sz w:val="24"/>
          <w:szCs w:val="24"/>
          <w:lang w:val="es-US"/>
        </w:rPr>
        <w:t>país</w:t>
      </w:r>
      <w:r w:rsidR="00004F6E" w:rsidRPr="0083712E">
        <w:rPr>
          <w:rFonts w:ascii="Arial" w:hAnsi="Arial" w:cs="Arial"/>
          <w:sz w:val="24"/>
          <w:szCs w:val="24"/>
          <w:lang w:val="es-US"/>
        </w:rPr>
        <w:t>, p</w:t>
      </w:r>
      <w:r w:rsidRPr="0083712E">
        <w:rPr>
          <w:rFonts w:ascii="Arial" w:hAnsi="Arial" w:cs="Arial"/>
          <w:sz w:val="24"/>
          <w:szCs w:val="24"/>
          <w:lang w:val="es-US"/>
        </w:rPr>
        <w:t>roporcionando</w:t>
      </w:r>
      <w:r w:rsidR="001B41E6" w:rsidRPr="0083712E">
        <w:rPr>
          <w:rFonts w:ascii="Arial" w:hAnsi="Arial" w:cs="Arial"/>
          <w:sz w:val="24"/>
          <w:szCs w:val="24"/>
          <w:lang w:val="es-US"/>
        </w:rPr>
        <w:t xml:space="preserve"> así</w:t>
      </w:r>
      <w:r w:rsidRPr="0083712E">
        <w:rPr>
          <w:rFonts w:ascii="Arial" w:hAnsi="Arial" w:cs="Arial"/>
          <w:sz w:val="24"/>
          <w:szCs w:val="24"/>
          <w:lang w:val="es-US"/>
        </w:rPr>
        <w:t xml:space="preserve"> un</w:t>
      </w:r>
      <w:r w:rsidR="001B41E6" w:rsidRPr="0083712E">
        <w:rPr>
          <w:rFonts w:ascii="Arial" w:hAnsi="Arial" w:cs="Arial"/>
          <w:sz w:val="24"/>
          <w:szCs w:val="24"/>
          <w:lang w:val="es-US"/>
        </w:rPr>
        <w:t xml:space="preserve"> valioso</w:t>
      </w:r>
      <w:r w:rsidRPr="0083712E">
        <w:rPr>
          <w:rFonts w:ascii="Arial" w:hAnsi="Arial" w:cs="Arial"/>
          <w:sz w:val="24"/>
          <w:szCs w:val="24"/>
          <w:lang w:val="es-US"/>
        </w:rPr>
        <w:t xml:space="preserve"> componente </w:t>
      </w:r>
      <w:r w:rsidR="001B41E6" w:rsidRPr="0083712E">
        <w:rPr>
          <w:rFonts w:ascii="Arial" w:hAnsi="Arial" w:cs="Arial"/>
          <w:sz w:val="24"/>
          <w:szCs w:val="24"/>
          <w:lang w:val="es-US"/>
        </w:rPr>
        <w:t xml:space="preserve"> </w:t>
      </w:r>
      <w:r w:rsidRPr="0083712E">
        <w:rPr>
          <w:rFonts w:ascii="Arial" w:hAnsi="Arial" w:cs="Arial"/>
          <w:sz w:val="24"/>
          <w:szCs w:val="24"/>
          <w:lang w:val="es-US"/>
        </w:rPr>
        <w:t>necesario para</w:t>
      </w:r>
      <w:r w:rsidR="001B41E6" w:rsidRPr="0083712E">
        <w:rPr>
          <w:rFonts w:ascii="Arial" w:hAnsi="Arial" w:cs="Arial"/>
          <w:sz w:val="24"/>
          <w:szCs w:val="24"/>
          <w:lang w:val="es-US"/>
        </w:rPr>
        <w:t xml:space="preserve"> que</w:t>
      </w:r>
      <w:r w:rsidRPr="0083712E">
        <w:rPr>
          <w:rFonts w:ascii="Arial" w:hAnsi="Arial" w:cs="Arial"/>
          <w:sz w:val="24"/>
          <w:szCs w:val="24"/>
          <w:lang w:val="es-US"/>
        </w:rPr>
        <w:t xml:space="preserve"> los mercados</w:t>
      </w:r>
      <w:r w:rsidR="001B41E6" w:rsidRPr="0083712E">
        <w:rPr>
          <w:rFonts w:ascii="Arial" w:hAnsi="Arial" w:cs="Arial"/>
          <w:sz w:val="24"/>
          <w:szCs w:val="24"/>
          <w:lang w:val="es-US"/>
        </w:rPr>
        <w:t xml:space="preserve"> libres y competitivos se desarrollen</w:t>
      </w:r>
      <w:r w:rsidR="00481824" w:rsidRPr="0083712E">
        <w:rPr>
          <w:rFonts w:ascii="Arial" w:hAnsi="Arial" w:cs="Arial"/>
          <w:sz w:val="24"/>
          <w:szCs w:val="24"/>
          <w:lang w:val="es-US"/>
        </w:rPr>
        <w:t xml:space="preserve">: </w:t>
      </w:r>
      <w:r w:rsidR="00481824" w:rsidRPr="00731A13">
        <w:rPr>
          <w:rFonts w:ascii="Arial" w:hAnsi="Arial" w:cs="Arial"/>
          <w:sz w:val="24"/>
          <w:szCs w:val="24"/>
          <w:u w:val="single"/>
          <w:lang w:val="es-US"/>
        </w:rPr>
        <w:t>comunicación abierta y transparente sobre el verdadero costo de nuestros productos</w:t>
      </w:r>
      <w:r w:rsidR="00481824" w:rsidRPr="0083712E">
        <w:rPr>
          <w:rFonts w:ascii="Arial" w:hAnsi="Arial" w:cs="Arial"/>
          <w:sz w:val="24"/>
          <w:szCs w:val="24"/>
          <w:lang w:val="es-US"/>
        </w:rPr>
        <w:t>.</w:t>
      </w:r>
      <w:r w:rsidR="001B41E6" w:rsidRPr="0083712E">
        <w:rPr>
          <w:rFonts w:ascii="Arial" w:hAnsi="Arial" w:cs="Arial"/>
          <w:sz w:val="24"/>
          <w:szCs w:val="24"/>
          <w:lang w:val="es-US"/>
        </w:rPr>
        <w:t xml:space="preserve"> De esta manera podemos asegurarnos de que nuestros clientes reciban la misma información que nosotros esperamos recibir al obtener un préstamo para nosotros mismos. </w:t>
      </w:r>
      <w:r w:rsidR="00731A13">
        <w:rPr>
          <w:rFonts w:ascii="Arial" w:hAnsi="Arial" w:cs="Arial"/>
          <w:sz w:val="24"/>
          <w:szCs w:val="24"/>
          <w:lang w:val="es-US"/>
        </w:rPr>
        <w:t>Si no</w:t>
      </w:r>
      <w:r w:rsidR="00481824" w:rsidRPr="0083712E">
        <w:rPr>
          <w:rFonts w:ascii="Arial" w:hAnsi="Arial" w:cs="Arial"/>
          <w:sz w:val="24"/>
          <w:szCs w:val="24"/>
          <w:lang w:val="es-US"/>
        </w:rPr>
        <w:t xml:space="preserve"> compraría</w:t>
      </w:r>
      <w:r w:rsidR="00731A13">
        <w:rPr>
          <w:rFonts w:ascii="Arial" w:hAnsi="Arial" w:cs="Arial"/>
          <w:sz w:val="24"/>
          <w:szCs w:val="24"/>
          <w:lang w:val="es-US"/>
        </w:rPr>
        <w:t>mos</w:t>
      </w:r>
      <w:r w:rsidR="00481824" w:rsidRPr="0083712E">
        <w:rPr>
          <w:rFonts w:ascii="Arial" w:hAnsi="Arial" w:cs="Arial"/>
          <w:sz w:val="24"/>
          <w:szCs w:val="24"/>
          <w:lang w:val="es-US"/>
        </w:rPr>
        <w:t xml:space="preserve"> </w:t>
      </w:r>
      <w:r w:rsidR="00731A13">
        <w:rPr>
          <w:rFonts w:ascii="Arial" w:hAnsi="Arial" w:cs="Arial"/>
          <w:sz w:val="24"/>
          <w:szCs w:val="24"/>
          <w:lang w:val="es-US"/>
        </w:rPr>
        <w:t>u</w:t>
      </w:r>
      <w:r w:rsidR="00481824" w:rsidRPr="0083712E">
        <w:rPr>
          <w:rFonts w:ascii="Arial" w:hAnsi="Arial" w:cs="Arial"/>
          <w:sz w:val="24"/>
          <w:szCs w:val="24"/>
          <w:lang w:val="es-US"/>
        </w:rPr>
        <w:t xml:space="preserve">n producto </w:t>
      </w:r>
      <w:r w:rsidR="00AB2C65">
        <w:rPr>
          <w:rFonts w:ascii="Arial" w:hAnsi="Arial" w:cs="Arial"/>
          <w:sz w:val="24"/>
          <w:szCs w:val="24"/>
          <w:lang w:val="es-US"/>
        </w:rPr>
        <w:t xml:space="preserve">cuyo precio no fuera </w:t>
      </w:r>
      <w:r w:rsidR="00481824" w:rsidRPr="0083712E">
        <w:rPr>
          <w:rFonts w:ascii="Arial" w:hAnsi="Arial" w:cs="Arial"/>
          <w:sz w:val="24"/>
          <w:szCs w:val="24"/>
          <w:lang w:val="es-US"/>
        </w:rPr>
        <w:t>real</w:t>
      </w:r>
      <w:r w:rsidR="00AB2C65">
        <w:rPr>
          <w:rFonts w:ascii="Arial" w:hAnsi="Arial" w:cs="Arial"/>
          <w:sz w:val="24"/>
          <w:szCs w:val="24"/>
          <w:lang w:val="es-US"/>
        </w:rPr>
        <w:t>, ¿p</w:t>
      </w:r>
      <w:r w:rsidR="00481824" w:rsidRPr="0083712E">
        <w:rPr>
          <w:rFonts w:ascii="Arial" w:hAnsi="Arial" w:cs="Arial"/>
          <w:sz w:val="24"/>
          <w:szCs w:val="24"/>
          <w:lang w:val="es-US"/>
        </w:rPr>
        <w:t>or qué suponer que nuestros clientes de microfinanzas lo harían?</w:t>
      </w:r>
    </w:p>
    <w:p w:rsidR="00731A13" w:rsidRPr="0083712E" w:rsidRDefault="00F31008" w:rsidP="00731A13">
      <w:pPr>
        <w:rPr>
          <w:rFonts w:ascii="Arial" w:hAnsi="Arial" w:cs="Arial"/>
          <w:sz w:val="24"/>
          <w:szCs w:val="24"/>
          <w:lang w:val="es-US"/>
        </w:rPr>
      </w:pPr>
      <w:r>
        <w:rPr>
          <w:noProof/>
          <w:lang w:val="es-BO" w:eastAsia="es-BO"/>
        </w:rPr>
        <w:drawing>
          <wp:anchor distT="0" distB="0" distL="114300" distR="114300" simplePos="0" relativeHeight="251657216" behindDoc="0" locked="0" layoutInCell="1" allowOverlap="1">
            <wp:simplePos x="0" y="0"/>
            <wp:positionH relativeFrom="column">
              <wp:posOffset>2771775</wp:posOffset>
            </wp:positionH>
            <wp:positionV relativeFrom="paragraph">
              <wp:posOffset>403860</wp:posOffset>
            </wp:positionV>
            <wp:extent cx="3376295" cy="583565"/>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376295" cy="583565"/>
                    </a:xfrm>
                    <a:prstGeom prst="rect">
                      <a:avLst/>
                    </a:prstGeom>
                    <a:noFill/>
                    <a:ln w="9525">
                      <a:noFill/>
                      <a:miter lim="800000"/>
                      <a:headEnd/>
                      <a:tailEnd/>
                    </a:ln>
                  </pic:spPr>
                </pic:pic>
              </a:graphicData>
            </a:graphic>
          </wp:anchor>
        </w:drawing>
      </w:r>
      <w:r>
        <w:rPr>
          <w:noProof/>
          <w:lang w:val="es-BO" w:eastAsia="es-BO"/>
        </w:rPr>
        <w:drawing>
          <wp:inline distT="0" distB="0" distL="0" distR="0">
            <wp:extent cx="1660525" cy="944880"/>
            <wp:effectExtent l="0" t="0" r="0" b="0"/>
            <wp:docPr id="9" name="Imagen 9" descr="Logo-AS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ASOFIN"/>
                    <pic:cNvPicPr>
                      <a:picLocks noChangeAspect="1" noChangeArrowheads="1"/>
                    </pic:cNvPicPr>
                  </pic:nvPicPr>
                  <pic:blipFill>
                    <a:blip r:embed="rId9" cstate="print"/>
                    <a:srcRect/>
                    <a:stretch>
                      <a:fillRect/>
                    </a:stretch>
                  </pic:blipFill>
                  <pic:spPr bwMode="auto">
                    <a:xfrm>
                      <a:off x="0" y="0"/>
                      <a:ext cx="1660525" cy="944880"/>
                    </a:xfrm>
                    <a:prstGeom prst="rect">
                      <a:avLst/>
                    </a:prstGeom>
                    <a:noFill/>
                    <a:ln w="9525">
                      <a:noFill/>
                      <a:miter lim="800000"/>
                      <a:headEnd/>
                      <a:tailEnd/>
                    </a:ln>
                  </pic:spPr>
                </pic:pic>
              </a:graphicData>
            </a:graphic>
          </wp:inline>
        </w:drawing>
      </w:r>
      <w:r w:rsidR="00731A13">
        <w:t xml:space="preserve">  </w:t>
      </w:r>
    </w:p>
    <w:sectPr w:rsidR="00731A13" w:rsidRPr="0083712E" w:rsidSect="0083712E">
      <w:headerReference w:type="default" r:id="rId10"/>
      <w:footerReference w:type="even" r:id="rId11"/>
      <w:pgSz w:w="12240" w:h="15840" w:code="1"/>
      <w:pgMar w:top="1134" w:right="1418"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8CD" w:rsidRDefault="004B08CD" w:rsidP="00201B34">
      <w:pPr>
        <w:spacing w:after="0" w:line="240" w:lineRule="auto"/>
      </w:pPr>
      <w:r>
        <w:separator/>
      </w:r>
    </w:p>
  </w:endnote>
  <w:endnote w:type="continuationSeparator" w:id="0">
    <w:p w:rsidR="004B08CD" w:rsidRDefault="004B08CD" w:rsidP="00201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98" w:rsidRDefault="000F4E98" w:rsidP="007938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F4E98" w:rsidRDefault="000F4E98" w:rsidP="00247165">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8CD" w:rsidRDefault="004B08CD" w:rsidP="00201B34">
      <w:pPr>
        <w:spacing w:after="0" w:line="240" w:lineRule="auto"/>
      </w:pPr>
      <w:r>
        <w:separator/>
      </w:r>
    </w:p>
  </w:footnote>
  <w:footnote w:type="continuationSeparator" w:id="0">
    <w:p w:rsidR="004B08CD" w:rsidRDefault="004B08CD" w:rsidP="00201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98" w:rsidRDefault="000F4E98" w:rsidP="00055734">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76990"/>
    <w:multiLevelType w:val="hybridMultilevel"/>
    <w:tmpl w:val="1576BE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640B89"/>
    <w:rsid w:val="00003BB8"/>
    <w:rsid w:val="00004F6E"/>
    <w:rsid w:val="00020964"/>
    <w:rsid w:val="00021FBE"/>
    <w:rsid w:val="0002561D"/>
    <w:rsid w:val="0004399D"/>
    <w:rsid w:val="00055734"/>
    <w:rsid w:val="0006156B"/>
    <w:rsid w:val="00067B82"/>
    <w:rsid w:val="0007009E"/>
    <w:rsid w:val="000928FF"/>
    <w:rsid w:val="00093B85"/>
    <w:rsid w:val="000A17E8"/>
    <w:rsid w:val="000B51DC"/>
    <w:rsid w:val="000C79DB"/>
    <w:rsid w:val="000E39A7"/>
    <w:rsid w:val="000F4E98"/>
    <w:rsid w:val="001239E0"/>
    <w:rsid w:val="001923D4"/>
    <w:rsid w:val="001A495D"/>
    <w:rsid w:val="001A7D53"/>
    <w:rsid w:val="001B41E6"/>
    <w:rsid w:val="001B50A8"/>
    <w:rsid w:val="001B6E3A"/>
    <w:rsid w:val="001D78BA"/>
    <w:rsid w:val="002017E8"/>
    <w:rsid w:val="00201B34"/>
    <w:rsid w:val="00210BA0"/>
    <w:rsid w:val="00231113"/>
    <w:rsid w:val="002366C1"/>
    <w:rsid w:val="00240013"/>
    <w:rsid w:val="00247165"/>
    <w:rsid w:val="00261803"/>
    <w:rsid w:val="0026210B"/>
    <w:rsid w:val="00267942"/>
    <w:rsid w:val="0027246E"/>
    <w:rsid w:val="00274D58"/>
    <w:rsid w:val="002758AA"/>
    <w:rsid w:val="00275C3C"/>
    <w:rsid w:val="00290918"/>
    <w:rsid w:val="002A32A7"/>
    <w:rsid w:val="002A615A"/>
    <w:rsid w:val="002C2E25"/>
    <w:rsid w:val="002C7BC0"/>
    <w:rsid w:val="002E76CB"/>
    <w:rsid w:val="002F1EB5"/>
    <w:rsid w:val="002F5CB9"/>
    <w:rsid w:val="002F7BDB"/>
    <w:rsid w:val="00340116"/>
    <w:rsid w:val="003454CE"/>
    <w:rsid w:val="003507AD"/>
    <w:rsid w:val="003543C1"/>
    <w:rsid w:val="00355C04"/>
    <w:rsid w:val="003630C0"/>
    <w:rsid w:val="00367A7E"/>
    <w:rsid w:val="003738C5"/>
    <w:rsid w:val="003750E1"/>
    <w:rsid w:val="003832C2"/>
    <w:rsid w:val="00392AF7"/>
    <w:rsid w:val="003A1D23"/>
    <w:rsid w:val="003A3E92"/>
    <w:rsid w:val="003A4013"/>
    <w:rsid w:val="003A7F87"/>
    <w:rsid w:val="003B6234"/>
    <w:rsid w:val="003C4F7F"/>
    <w:rsid w:val="003D1221"/>
    <w:rsid w:val="003D4E9C"/>
    <w:rsid w:val="003F4DDC"/>
    <w:rsid w:val="003F5E7C"/>
    <w:rsid w:val="003F72BD"/>
    <w:rsid w:val="0040514B"/>
    <w:rsid w:val="00407873"/>
    <w:rsid w:val="00412C09"/>
    <w:rsid w:val="00415367"/>
    <w:rsid w:val="00440E90"/>
    <w:rsid w:val="004634FE"/>
    <w:rsid w:val="00472363"/>
    <w:rsid w:val="00481244"/>
    <w:rsid w:val="00481824"/>
    <w:rsid w:val="00483337"/>
    <w:rsid w:val="004A224D"/>
    <w:rsid w:val="004B08CD"/>
    <w:rsid w:val="004B25C9"/>
    <w:rsid w:val="004B706A"/>
    <w:rsid w:val="004C7DF9"/>
    <w:rsid w:val="004D103B"/>
    <w:rsid w:val="004F23D6"/>
    <w:rsid w:val="004F7002"/>
    <w:rsid w:val="00512F15"/>
    <w:rsid w:val="0051411D"/>
    <w:rsid w:val="00516B5C"/>
    <w:rsid w:val="005226FB"/>
    <w:rsid w:val="00547478"/>
    <w:rsid w:val="005604A3"/>
    <w:rsid w:val="00581CD2"/>
    <w:rsid w:val="00591375"/>
    <w:rsid w:val="005945AD"/>
    <w:rsid w:val="005A390A"/>
    <w:rsid w:val="005B7BBA"/>
    <w:rsid w:val="005C7F6C"/>
    <w:rsid w:val="005D1852"/>
    <w:rsid w:val="005D491F"/>
    <w:rsid w:val="005E01FE"/>
    <w:rsid w:val="005E3EFF"/>
    <w:rsid w:val="005F4AA8"/>
    <w:rsid w:val="005F741D"/>
    <w:rsid w:val="006171D0"/>
    <w:rsid w:val="006255F3"/>
    <w:rsid w:val="006370E4"/>
    <w:rsid w:val="0063711E"/>
    <w:rsid w:val="00640B89"/>
    <w:rsid w:val="00651473"/>
    <w:rsid w:val="00663971"/>
    <w:rsid w:val="00670D1C"/>
    <w:rsid w:val="00672BD0"/>
    <w:rsid w:val="0067393F"/>
    <w:rsid w:val="00675C2A"/>
    <w:rsid w:val="00693CE4"/>
    <w:rsid w:val="006A42EA"/>
    <w:rsid w:val="006B0C1A"/>
    <w:rsid w:val="006B2CBF"/>
    <w:rsid w:val="006B468E"/>
    <w:rsid w:val="006C69C6"/>
    <w:rsid w:val="006E13D4"/>
    <w:rsid w:val="006F41D0"/>
    <w:rsid w:val="00701604"/>
    <w:rsid w:val="007123DC"/>
    <w:rsid w:val="00714DCA"/>
    <w:rsid w:val="00731A13"/>
    <w:rsid w:val="007434DA"/>
    <w:rsid w:val="00755457"/>
    <w:rsid w:val="0077541A"/>
    <w:rsid w:val="00775E66"/>
    <w:rsid w:val="007938C0"/>
    <w:rsid w:val="007A0A76"/>
    <w:rsid w:val="007B587F"/>
    <w:rsid w:val="007B5EFA"/>
    <w:rsid w:val="007C4750"/>
    <w:rsid w:val="007D7719"/>
    <w:rsid w:val="007D7EE5"/>
    <w:rsid w:val="007E2613"/>
    <w:rsid w:val="007F0B51"/>
    <w:rsid w:val="007F3D59"/>
    <w:rsid w:val="007F4F1C"/>
    <w:rsid w:val="0080142C"/>
    <w:rsid w:val="00801B59"/>
    <w:rsid w:val="00802045"/>
    <w:rsid w:val="00802D11"/>
    <w:rsid w:val="00812CB9"/>
    <w:rsid w:val="00824698"/>
    <w:rsid w:val="00831A72"/>
    <w:rsid w:val="00833281"/>
    <w:rsid w:val="0083712E"/>
    <w:rsid w:val="00840EE0"/>
    <w:rsid w:val="008562EB"/>
    <w:rsid w:val="00863E69"/>
    <w:rsid w:val="00865329"/>
    <w:rsid w:val="00882994"/>
    <w:rsid w:val="008864A9"/>
    <w:rsid w:val="00886D4B"/>
    <w:rsid w:val="008A04FC"/>
    <w:rsid w:val="008A6971"/>
    <w:rsid w:val="008B0A44"/>
    <w:rsid w:val="008B4FDB"/>
    <w:rsid w:val="008C6E5C"/>
    <w:rsid w:val="008C7D1C"/>
    <w:rsid w:val="008D0D72"/>
    <w:rsid w:val="008D2D24"/>
    <w:rsid w:val="008E5008"/>
    <w:rsid w:val="008E72A7"/>
    <w:rsid w:val="008F0CD1"/>
    <w:rsid w:val="00900ED7"/>
    <w:rsid w:val="00910F7D"/>
    <w:rsid w:val="00921736"/>
    <w:rsid w:val="00925893"/>
    <w:rsid w:val="00926461"/>
    <w:rsid w:val="00931AA8"/>
    <w:rsid w:val="00935772"/>
    <w:rsid w:val="00935E39"/>
    <w:rsid w:val="00955C99"/>
    <w:rsid w:val="00956703"/>
    <w:rsid w:val="00964A46"/>
    <w:rsid w:val="00975F03"/>
    <w:rsid w:val="009764A7"/>
    <w:rsid w:val="009A0791"/>
    <w:rsid w:val="009A36AD"/>
    <w:rsid w:val="009B715C"/>
    <w:rsid w:val="009C19CF"/>
    <w:rsid w:val="009C2333"/>
    <w:rsid w:val="009C7C98"/>
    <w:rsid w:val="009D37A2"/>
    <w:rsid w:val="009D5174"/>
    <w:rsid w:val="009E2C50"/>
    <w:rsid w:val="009F748F"/>
    <w:rsid w:val="00A05A65"/>
    <w:rsid w:val="00A365B8"/>
    <w:rsid w:val="00A559AA"/>
    <w:rsid w:val="00A60369"/>
    <w:rsid w:val="00A70BC8"/>
    <w:rsid w:val="00AB2C65"/>
    <w:rsid w:val="00AD7548"/>
    <w:rsid w:val="00AE2862"/>
    <w:rsid w:val="00AF24E0"/>
    <w:rsid w:val="00AF76A1"/>
    <w:rsid w:val="00B12807"/>
    <w:rsid w:val="00B33B10"/>
    <w:rsid w:val="00B40959"/>
    <w:rsid w:val="00B503A5"/>
    <w:rsid w:val="00B61161"/>
    <w:rsid w:val="00B65662"/>
    <w:rsid w:val="00B74D2D"/>
    <w:rsid w:val="00B83816"/>
    <w:rsid w:val="00BB51C6"/>
    <w:rsid w:val="00BC1982"/>
    <w:rsid w:val="00BC2C9B"/>
    <w:rsid w:val="00BD6253"/>
    <w:rsid w:val="00BE1583"/>
    <w:rsid w:val="00BE2FF1"/>
    <w:rsid w:val="00BE3DC0"/>
    <w:rsid w:val="00BF3F30"/>
    <w:rsid w:val="00C05757"/>
    <w:rsid w:val="00C1077A"/>
    <w:rsid w:val="00C27541"/>
    <w:rsid w:val="00C50D9A"/>
    <w:rsid w:val="00C557CD"/>
    <w:rsid w:val="00C62193"/>
    <w:rsid w:val="00C64DC3"/>
    <w:rsid w:val="00C705A9"/>
    <w:rsid w:val="00C72508"/>
    <w:rsid w:val="00C916B3"/>
    <w:rsid w:val="00CA5B63"/>
    <w:rsid w:val="00CB1B6F"/>
    <w:rsid w:val="00CC5AFC"/>
    <w:rsid w:val="00CC70FF"/>
    <w:rsid w:val="00CC750A"/>
    <w:rsid w:val="00CD248A"/>
    <w:rsid w:val="00CF1938"/>
    <w:rsid w:val="00D02198"/>
    <w:rsid w:val="00D04121"/>
    <w:rsid w:val="00D04E82"/>
    <w:rsid w:val="00D333F0"/>
    <w:rsid w:val="00D416C3"/>
    <w:rsid w:val="00D47A2A"/>
    <w:rsid w:val="00D60100"/>
    <w:rsid w:val="00D72EA1"/>
    <w:rsid w:val="00D7442B"/>
    <w:rsid w:val="00D84C13"/>
    <w:rsid w:val="00D87F90"/>
    <w:rsid w:val="00DB4225"/>
    <w:rsid w:val="00DC250D"/>
    <w:rsid w:val="00DD13E2"/>
    <w:rsid w:val="00DE0C42"/>
    <w:rsid w:val="00DE1B89"/>
    <w:rsid w:val="00DF63B1"/>
    <w:rsid w:val="00E0469C"/>
    <w:rsid w:val="00E15962"/>
    <w:rsid w:val="00E26FEC"/>
    <w:rsid w:val="00E36966"/>
    <w:rsid w:val="00E60792"/>
    <w:rsid w:val="00E611C8"/>
    <w:rsid w:val="00E6789C"/>
    <w:rsid w:val="00E706A2"/>
    <w:rsid w:val="00E8484F"/>
    <w:rsid w:val="00E944A0"/>
    <w:rsid w:val="00EA3B71"/>
    <w:rsid w:val="00EB0825"/>
    <w:rsid w:val="00EF4832"/>
    <w:rsid w:val="00F208C9"/>
    <w:rsid w:val="00F209BC"/>
    <w:rsid w:val="00F31008"/>
    <w:rsid w:val="00F44020"/>
    <w:rsid w:val="00F515BB"/>
    <w:rsid w:val="00F604B0"/>
    <w:rsid w:val="00FD5114"/>
    <w:rsid w:val="00FD6128"/>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0A"/>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1D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D23"/>
    <w:rPr>
      <w:rFonts w:ascii="Tahoma" w:hAnsi="Tahoma" w:cs="Tahoma"/>
      <w:sz w:val="16"/>
      <w:szCs w:val="16"/>
    </w:rPr>
  </w:style>
  <w:style w:type="paragraph" w:styleId="Textonotapie">
    <w:name w:val="footnote text"/>
    <w:basedOn w:val="Normal"/>
    <w:link w:val="TextonotapieCar"/>
    <w:uiPriority w:val="99"/>
    <w:semiHidden/>
    <w:unhideWhenUsed/>
    <w:rsid w:val="00201B34"/>
    <w:rPr>
      <w:sz w:val="20"/>
      <w:szCs w:val="20"/>
    </w:rPr>
  </w:style>
  <w:style w:type="character" w:customStyle="1" w:styleId="TextonotapieCar">
    <w:name w:val="Texto nota pie Car"/>
    <w:basedOn w:val="Fuentedeprrafopredeter"/>
    <w:link w:val="Textonotapie"/>
    <w:uiPriority w:val="99"/>
    <w:semiHidden/>
    <w:rsid w:val="00201B34"/>
  </w:style>
  <w:style w:type="character" w:styleId="Refdenotaalpie">
    <w:name w:val="footnote reference"/>
    <w:basedOn w:val="Fuentedeprrafopredeter"/>
    <w:uiPriority w:val="99"/>
    <w:semiHidden/>
    <w:unhideWhenUsed/>
    <w:rsid w:val="00201B34"/>
    <w:rPr>
      <w:vertAlign w:val="superscript"/>
    </w:rPr>
  </w:style>
  <w:style w:type="character" w:styleId="Refdecomentario">
    <w:name w:val="annotation reference"/>
    <w:basedOn w:val="Fuentedeprrafopredeter"/>
    <w:uiPriority w:val="99"/>
    <w:semiHidden/>
    <w:rsid w:val="00E611C8"/>
    <w:rPr>
      <w:sz w:val="16"/>
      <w:szCs w:val="16"/>
    </w:rPr>
  </w:style>
  <w:style w:type="paragraph" w:styleId="Textocomentario">
    <w:name w:val="annotation text"/>
    <w:basedOn w:val="Normal"/>
    <w:link w:val="TextocomentarioCar"/>
    <w:uiPriority w:val="99"/>
    <w:semiHidden/>
    <w:rsid w:val="00E611C8"/>
    <w:rPr>
      <w:sz w:val="20"/>
      <w:szCs w:val="20"/>
    </w:rPr>
  </w:style>
  <w:style w:type="paragraph" w:styleId="Asuntodelcomentario">
    <w:name w:val="annotation subject"/>
    <w:basedOn w:val="Textocomentario"/>
    <w:next w:val="Textocomentario"/>
    <w:semiHidden/>
    <w:rsid w:val="00E611C8"/>
    <w:rPr>
      <w:b/>
      <w:bCs/>
    </w:rPr>
  </w:style>
  <w:style w:type="paragraph" w:styleId="Piedepgina">
    <w:name w:val="footer"/>
    <w:basedOn w:val="Normal"/>
    <w:link w:val="PiedepginaCar"/>
    <w:uiPriority w:val="99"/>
    <w:rsid w:val="00247165"/>
    <w:pPr>
      <w:tabs>
        <w:tab w:val="center" w:pos="4320"/>
        <w:tab w:val="right" w:pos="8640"/>
      </w:tabs>
    </w:pPr>
  </w:style>
  <w:style w:type="character" w:styleId="Nmerodepgina">
    <w:name w:val="page number"/>
    <w:basedOn w:val="Fuentedeprrafopredeter"/>
    <w:rsid w:val="00247165"/>
  </w:style>
  <w:style w:type="paragraph" w:styleId="Encabezado">
    <w:name w:val="header"/>
    <w:basedOn w:val="Normal"/>
    <w:link w:val="EncabezadoCar"/>
    <w:uiPriority w:val="99"/>
    <w:unhideWhenUsed/>
    <w:rsid w:val="00CD248A"/>
    <w:pPr>
      <w:tabs>
        <w:tab w:val="center" w:pos="4680"/>
        <w:tab w:val="right" w:pos="9360"/>
      </w:tabs>
    </w:pPr>
  </w:style>
  <w:style w:type="character" w:customStyle="1" w:styleId="EncabezadoCar">
    <w:name w:val="Encabezado Car"/>
    <w:basedOn w:val="Fuentedeprrafopredeter"/>
    <w:link w:val="Encabezado"/>
    <w:uiPriority w:val="99"/>
    <w:rsid w:val="00CD248A"/>
    <w:rPr>
      <w:sz w:val="22"/>
      <w:szCs w:val="22"/>
    </w:rPr>
  </w:style>
  <w:style w:type="character" w:customStyle="1" w:styleId="PiedepginaCar">
    <w:name w:val="Pie de página Car"/>
    <w:basedOn w:val="Fuentedeprrafopredeter"/>
    <w:link w:val="Piedepgina"/>
    <w:uiPriority w:val="99"/>
    <w:rsid w:val="00CD248A"/>
    <w:rPr>
      <w:sz w:val="22"/>
      <w:szCs w:val="22"/>
    </w:rPr>
  </w:style>
  <w:style w:type="character" w:styleId="Hipervnculo">
    <w:name w:val="Hyperlink"/>
    <w:basedOn w:val="Fuentedeprrafopredeter"/>
    <w:uiPriority w:val="99"/>
    <w:unhideWhenUsed/>
    <w:rsid w:val="00CA5B63"/>
    <w:rPr>
      <w:color w:val="0000FF"/>
      <w:u w:val="single"/>
    </w:rPr>
  </w:style>
  <w:style w:type="character" w:customStyle="1" w:styleId="TextocomentarioCar">
    <w:name w:val="Texto comentario Car"/>
    <w:basedOn w:val="Fuentedeprrafopredeter"/>
    <w:link w:val="Textocomentario"/>
    <w:uiPriority w:val="99"/>
    <w:semiHidden/>
    <w:rsid w:val="00CA5B63"/>
  </w:style>
  <w:style w:type="paragraph" w:customStyle="1" w:styleId="Default">
    <w:name w:val="Default"/>
    <w:rsid w:val="00481824"/>
    <w:pPr>
      <w:autoSpaceDE w:val="0"/>
      <w:autoSpaceDN w:val="0"/>
      <w:adjustRightInd w:val="0"/>
    </w:pPr>
    <w:rPr>
      <w:rFonts w:cs="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981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0777-CEF3-4BBD-AC56-ECA03938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6141</Characters>
  <Application>Microsoft Office Word</Application>
  <DocSecurity>0</DocSecurity>
  <Lines>51</Lines>
  <Paragraphs>14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MFTransparency</vt:lpstr>
      <vt:lpstr>MFTransparency</vt:lpstr>
      <vt:lpstr>MFTransparency</vt:lpstr>
    </vt:vector>
  </TitlesOfParts>
  <Company>MFI Solutions</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MFTransparency</dc:title>
  <dc:subject/>
  <dc:creator>SGehman</dc:creator>
  <cp:keywords/>
  <cp:lastModifiedBy>ASOFIN</cp:lastModifiedBy>
  <cp:revision>2</cp:revision>
  <cp:lastPrinted>2008-01-30T20:12:00Z</cp:lastPrinted>
  <dcterms:created xsi:type="dcterms:W3CDTF">2010-05-27T15:10:00Z</dcterms:created>
  <dcterms:modified xsi:type="dcterms:W3CDTF">2010-05-27T15:10:00Z</dcterms:modified>
</cp:coreProperties>
</file>